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173AB" w:rsidRPr="00A173AB" w:rsidRDefault="00A173AB" w:rsidP="00F161BC">
      <w:pPr>
        <w:spacing w:after="0" w:line="240" w:lineRule="auto"/>
        <w:rPr>
          <w:b/>
          <w:bCs/>
          <w:sz w:val="32"/>
          <w:szCs w:val="32"/>
        </w:rPr>
      </w:pPr>
      <w:r w:rsidRPr="00A173AB">
        <w:rPr>
          <w:b/>
          <w:bCs/>
          <w:sz w:val="32"/>
          <w:szCs w:val="32"/>
        </w:rPr>
        <w:t>Ready For Tomorrow</w:t>
      </w:r>
    </w:p>
    <w:p w:rsidR="00A173AB" w:rsidRDefault="00A173AB" w:rsidP="00F161BC">
      <w:pPr>
        <w:spacing w:after="0" w:line="240" w:lineRule="auto"/>
        <w:rPr>
          <w:b/>
          <w:bCs/>
        </w:rPr>
      </w:pPr>
    </w:p>
    <w:p w:rsidR="00F161BC" w:rsidRPr="00A173AB" w:rsidRDefault="00F161BC" w:rsidP="00F161BC">
      <w:pPr>
        <w:spacing w:after="0" w:line="240" w:lineRule="auto"/>
        <w:rPr>
          <w:b/>
          <w:bCs/>
          <w:u w:val="single"/>
        </w:rPr>
      </w:pPr>
      <w:r w:rsidRPr="00A173AB">
        <w:rPr>
          <w:b/>
          <w:bCs/>
          <w:u w:val="single"/>
        </w:rPr>
        <w:t>Project Recruitment - Job Description</w:t>
      </w:r>
    </w:p>
    <w:p w:rsidR="00A173AB" w:rsidRDefault="00A173AB" w:rsidP="00F161BC"/>
    <w:p w:rsidR="00F161BC" w:rsidRDefault="00F161BC" w:rsidP="007C5939">
      <w:r>
        <w:t>The "Ready for Tomorrow" Program - An Educational Initiative for the Promotion of Ethiopian Youth in Israel</w:t>
      </w:r>
    </w:p>
    <w:p w:rsidR="00F161BC" w:rsidRDefault="007C5939" w:rsidP="00A173AB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F7668E" wp14:editId="2C2603E5">
            <wp:simplePos x="0" y="0"/>
            <wp:positionH relativeFrom="column">
              <wp:posOffset>2581275</wp:posOffset>
            </wp:positionH>
            <wp:positionV relativeFrom="paragraph">
              <wp:posOffset>502285</wp:posOffset>
            </wp:positionV>
            <wp:extent cx="3219450" cy="1931670"/>
            <wp:effectExtent l="0" t="0" r="0" b="0"/>
            <wp:wrapSquare wrapText="bothSides"/>
            <wp:docPr id="2" name="Picture 2" descr="Image result for Ethiopian youth in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thiopian youth in isra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BC">
        <w:t>The overarching goal is to encourage young people from the Ethiopian community to go to higher education and improve their employment prospects in the medical and health professions.</w:t>
      </w:r>
      <w:r w:rsidR="00A173AB">
        <w:t xml:space="preserve">  We seek to c</w:t>
      </w:r>
      <w:r w:rsidR="00F161BC">
        <w:t xml:space="preserve">reate opportunities for learning and development, create motivation, strengthen self-image, personal and community identity, and </w:t>
      </w:r>
      <w:proofErr w:type="gramStart"/>
      <w:r w:rsidR="00A173AB">
        <w:t xml:space="preserve">develop </w:t>
      </w:r>
      <w:r w:rsidR="00F161BC">
        <w:t xml:space="preserve"> young</w:t>
      </w:r>
      <w:proofErr w:type="gramEnd"/>
      <w:r w:rsidR="00F161BC">
        <w:t xml:space="preserve"> leadership that will lead to social and image change in the community.</w:t>
      </w:r>
    </w:p>
    <w:p w:rsidR="00F161BC" w:rsidRDefault="00F161BC" w:rsidP="00F161BC"/>
    <w:p w:rsidR="00F161BC" w:rsidRDefault="00A173AB" w:rsidP="00F161BC">
      <w:r>
        <w:t>The</w:t>
      </w:r>
      <w:r w:rsidR="00F161BC">
        <w:t xml:space="preserve"> project's description:</w:t>
      </w:r>
    </w:p>
    <w:p w:rsidR="00F161BC" w:rsidRDefault="00F161BC" w:rsidP="00F161BC">
      <w:pPr>
        <w:spacing w:after="0" w:line="240" w:lineRule="auto"/>
      </w:pPr>
      <w:r>
        <w:t>• Individual mentoring and reinforcement - by students and volunteers.</w:t>
      </w:r>
    </w:p>
    <w:p w:rsidR="00F161BC" w:rsidRDefault="00F161BC" w:rsidP="00A173AB">
      <w:pPr>
        <w:spacing w:after="0" w:line="240" w:lineRule="auto"/>
      </w:pPr>
      <w:r>
        <w:t xml:space="preserve">• Empowerment workshops </w:t>
      </w:r>
      <w:r w:rsidR="00A173AB">
        <w:t>–</w:t>
      </w:r>
      <w:r>
        <w:t xml:space="preserve"> </w:t>
      </w:r>
      <w:r w:rsidR="00A173AB">
        <w:t>balancing heritage</w:t>
      </w:r>
      <w:r>
        <w:t xml:space="preserve"> preservation and </w:t>
      </w:r>
      <w:r w:rsidR="00A173AB">
        <w:t>integration</w:t>
      </w:r>
      <w:r>
        <w:t xml:space="preserve"> in</w:t>
      </w:r>
      <w:r w:rsidR="00A173AB">
        <w:t>to</w:t>
      </w:r>
      <w:r>
        <w:t xml:space="preserve"> Israeli society.</w:t>
      </w:r>
    </w:p>
    <w:p w:rsidR="00F161BC" w:rsidRDefault="00F161BC" w:rsidP="00A173AB">
      <w:pPr>
        <w:spacing w:after="0" w:line="240" w:lineRule="auto"/>
      </w:pPr>
      <w:r>
        <w:t xml:space="preserve">• Current affairs - engaging in issues on the public agenda and </w:t>
      </w:r>
      <w:r w:rsidR="00A173AB">
        <w:t>developing</w:t>
      </w:r>
      <w:r>
        <w:t xml:space="preserve"> young leadership.</w:t>
      </w:r>
    </w:p>
    <w:p w:rsidR="00F161BC" w:rsidRDefault="00F161BC" w:rsidP="00F161BC">
      <w:pPr>
        <w:spacing w:after="0" w:line="240" w:lineRule="auto"/>
      </w:pPr>
      <w:r>
        <w:t>• Social Beit Midrash and development of mentoring skills.</w:t>
      </w:r>
    </w:p>
    <w:p w:rsidR="00F161BC" w:rsidRDefault="00F161BC" w:rsidP="00F161BC">
      <w:pPr>
        <w:spacing w:after="0" w:line="240" w:lineRule="auto"/>
      </w:pPr>
      <w:r>
        <w:t>• Seminars on professional subjects: medicine, technology and more.</w:t>
      </w:r>
    </w:p>
    <w:p w:rsidR="00F161BC" w:rsidRDefault="00F161BC" w:rsidP="00F161BC">
      <w:pPr>
        <w:spacing w:after="0" w:line="240" w:lineRule="auto"/>
      </w:pPr>
      <w:r>
        <w:t>• 3-2 tours per year in academic and health care institutions (hospitals, clinics, M</w:t>
      </w:r>
      <w:r w:rsidR="00A173AB">
        <w:t xml:space="preserve">agen </w:t>
      </w:r>
      <w:r>
        <w:t>D</w:t>
      </w:r>
      <w:r w:rsidR="00A173AB">
        <w:t xml:space="preserve">avid </w:t>
      </w:r>
      <w:proofErr w:type="spellStart"/>
      <w:r>
        <w:t>A</w:t>
      </w:r>
      <w:r w:rsidR="00A173AB">
        <w:t>dom</w:t>
      </w:r>
      <w:proofErr w:type="spellEnd"/>
      <w:r>
        <w:t xml:space="preserve"> stations and other medical facilities).</w:t>
      </w:r>
    </w:p>
    <w:p w:rsidR="00F161BC" w:rsidRDefault="00F161BC" w:rsidP="00A173AB">
      <w:pPr>
        <w:spacing w:after="0" w:line="240" w:lineRule="auto"/>
      </w:pPr>
      <w:r>
        <w:t xml:space="preserve">• Encourage high school students to volunteer at local clinics and health funds as part of their </w:t>
      </w:r>
      <w:r w:rsidR="00A173AB">
        <w:t>“</w:t>
      </w:r>
      <w:r>
        <w:t>personal commitment</w:t>
      </w:r>
      <w:r w:rsidR="00A173AB">
        <w:t>” school requirements (high school students are required to volunteer in the community)</w:t>
      </w:r>
    </w:p>
    <w:p w:rsidR="00F161BC" w:rsidRDefault="00F161BC" w:rsidP="00F161BC">
      <w:pPr>
        <w:spacing w:after="0" w:line="240" w:lineRule="auto"/>
      </w:pPr>
      <w:r>
        <w:t>• Meetings with inspiring people from the community and the general population.</w:t>
      </w:r>
    </w:p>
    <w:p w:rsidR="00F161BC" w:rsidRDefault="00F161BC" w:rsidP="00F161BC">
      <w:r>
        <w:t>• Involvement of parents in activities (3 compulsory sessions per year)</w:t>
      </w:r>
    </w:p>
    <w:p w:rsidR="00F161BC" w:rsidRPr="00A173AB" w:rsidRDefault="00F161BC" w:rsidP="00F161BC">
      <w:pPr>
        <w:rPr>
          <w:b/>
          <w:bCs/>
          <w:u w:val="single"/>
        </w:rPr>
      </w:pPr>
      <w:r w:rsidRPr="00A173AB">
        <w:rPr>
          <w:b/>
          <w:bCs/>
          <w:u w:val="single"/>
        </w:rPr>
        <w:t>Job Description - Projector</w:t>
      </w:r>
    </w:p>
    <w:p w:rsidR="00F161BC" w:rsidRDefault="00A173AB" w:rsidP="00A173AB">
      <w:r>
        <w:t xml:space="preserve">Step 1: </w:t>
      </w:r>
    </w:p>
    <w:p w:rsidR="00F161BC" w:rsidRDefault="00F161BC" w:rsidP="00A173AB">
      <w:r>
        <w:t xml:space="preserve">• </w:t>
      </w:r>
      <w:r w:rsidR="00A173AB">
        <w:t>Negotiating and “c</w:t>
      </w:r>
      <w:r>
        <w:t>losing</w:t>
      </w:r>
      <w:r w:rsidR="00A173AB">
        <w:t>”</w:t>
      </w:r>
      <w:r>
        <w:t xml:space="preserve"> </w:t>
      </w:r>
      <w:r w:rsidR="00A173AB">
        <w:t>agreements</w:t>
      </w:r>
      <w:r>
        <w:t xml:space="preserve"> (including </w:t>
      </w:r>
      <w:r w:rsidR="00A173AB">
        <w:t>facilities</w:t>
      </w:r>
      <w:r>
        <w:t xml:space="preserve"> with authorities or organizations that a</w:t>
      </w:r>
      <w:r w:rsidR="00A173AB">
        <w:t>re potential partners for the "R</w:t>
      </w:r>
      <w:r>
        <w:t xml:space="preserve">eady </w:t>
      </w:r>
      <w:proofErr w:type="gramStart"/>
      <w:r w:rsidR="00A173AB">
        <w:t>F</w:t>
      </w:r>
      <w:r>
        <w:t>or</w:t>
      </w:r>
      <w:proofErr w:type="gramEnd"/>
      <w:r>
        <w:t xml:space="preserve"> </w:t>
      </w:r>
      <w:r w:rsidR="00A173AB">
        <w:t>T</w:t>
      </w:r>
      <w:r>
        <w:t>omorrow" program.</w:t>
      </w:r>
    </w:p>
    <w:p w:rsidR="00F161BC" w:rsidRDefault="00F161BC" w:rsidP="00F161BC">
      <w:r>
        <w:t>• Management of student identification and screening processes (candidates)</w:t>
      </w:r>
    </w:p>
    <w:p w:rsidR="00F161BC" w:rsidRDefault="00F161BC" w:rsidP="00F161BC">
      <w:r>
        <w:t>• Formation of the group of students accepted into the program</w:t>
      </w:r>
    </w:p>
    <w:p w:rsidR="00F161BC" w:rsidRDefault="00F161BC" w:rsidP="00F161BC">
      <w:r>
        <w:t>• Building a syllabus for the program</w:t>
      </w:r>
    </w:p>
    <w:p w:rsidR="00F161BC" w:rsidRDefault="00F161BC" w:rsidP="00F161BC">
      <w:r>
        <w:t>• Recruiting volunteers, lecturers and practitioners</w:t>
      </w:r>
    </w:p>
    <w:p w:rsidR="00F161BC" w:rsidRDefault="00F161BC" w:rsidP="00F161BC">
      <w:pPr>
        <w:spacing w:after="0" w:line="240" w:lineRule="auto"/>
      </w:pPr>
      <w:r>
        <w:t xml:space="preserve"> Step 2: Concentrate on the actual plan</w:t>
      </w:r>
    </w:p>
    <w:p w:rsidR="00A173AB" w:rsidRDefault="00A173AB" w:rsidP="00F161BC">
      <w:pPr>
        <w:spacing w:after="0" w:line="240" w:lineRule="auto"/>
      </w:pPr>
    </w:p>
    <w:p w:rsidR="00F161BC" w:rsidRDefault="00F161BC" w:rsidP="00F161BC">
      <w:pPr>
        <w:spacing w:after="0" w:line="240" w:lineRule="auto"/>
      </w:pPr>
      <w:r>
        <w:lastRenderedPageBreak/>
        <w:t>• Tracking, escorting and guiding students</w:t>
      </w:r>
    </w:p>
    <w:p w:rsidR="00F161BC" w:rsidRDefault="00F161BC" w:rsidP="00F161BC">
      <w:pPr>
        <w:spacing w:after="0" w:line="240" w:lineRule="auto"/>
      </w:pPr>
      <w:r>
        <w:t>• Contact with students ’schools, teachers and staff</w:t>
      </w:r>
    </w:p>
    <w:p w:rsidR="00F161BC" w:rsidRDefault="00F161BC" w:rsidP="00F161BC">
      <w:pPr>
        <w:spacing w:after="0" w:line="240" w:lineRule="auto"/>
      </w:pPr>
      <w:r>
        <w:t>• Contact with student parents</w:t>
      </w:r>
    </w:p>
    <w:p w:rsidR="00F161BC" w:rsidRDefault="00F161BC" w:rsidP="00370444">
      <w:pPr>
        <w:spacing w:after="0" w:line="240" w:lineRule="auto"/>
      </w:pPr>
      <w:r>
        <w:t xml:space="preserve">• Content - </w:t>
      </w:r>
      <w:r w:rsidR="00370444">
        <w:t>t</w:t>
      </w:r>
      <w:r>
        <w:t>racking and aligning with goals and coordinating with lecturers and practitioners</w:t>
      </w:r>
    </w:p>
    <w:p w:rsidR="00F161BC" w:rsidRDefault="00F161BC" w:rsidP="00F161BC">
      <w:r>
        <w:t>• Logistics, Administration - Tours and visits to relevant organizations and budget management</w:t>
      </w:r>
    </w:p>
    <w:p w:rsidR="00F161BC" w:rsidRDefault="007C5939" w:rsidP="00F161BC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5FBB74" wp14:editId="4AA72835">
            <wp:simplePos x="0" y="0"/>
            <wp:positionH relativeFrom="column">
              <wp:posOffset>76200</wp:posOffset>
            </wp:positionH>
            <wp:positionV relativeFrom="paragraph">
              <wp:posOffset>337820</wp:posOffset>
            </wp:positionV>
            <wp:extent cx="3057525" cy="2039620"/>
            <wp:effectExtent l="0" t="0" r="9525" b="0"/>
            <wp:wrapSquare wrapText="bothSides"/>
            <wp:docPr id="1" name="Picture 1" descr="Image result for Ethiopian youth in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thiopian youth in isra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1BC">
        <w:t>Job Requirements: Familiarity with the world of education and society (priority for graduate students), high organizational ability and performance, team work ability.</w:t>
      </w:r>
    </w:p>
    <w:p w:rsidR="00370444" w:rsidRDefault="00370444" w:rsidP="00F161BC">
      <w:pPr>
        <w:spacing w:after="0" w:line="240" w:lineRule="auto"/>
      </w:pPr>
    </w:p>
    <w:p w:rsidR="00F161BC" w:rsidRDefault="00F161BC" w:rsidP="00F161BC">
      <w:pPr>
        <w:spacing w:after="0" w:line="240" w:lineRule="auto"/>
      </w:pPr>
      <w:r>
        <w:t>Scope of work - half-time with the possibility of full-time employment later</w:t>
      </w:r>
    </w:p>
    <w:p w:rsidR="00F161BC" w:rsidRDefault="00F161BC" w:rsidP="00F161BC">
      <w:pPr>
        <w:spacing w:after="0" w:line="240" w:lineRule="auto"/>
      </w:pPr>
    </w:p>
    <w:p w:rsidR="00F161BC" w:rsidRDefault="00F161BC" w:rsidP="00F161BC">
      <w:pPr>
        <w:spacing w:after="0" w:line="240" w:lineRule="auto"/>
      </w:pPr>
      <w:r>
        <w:t>It is advisable to open the first cycle of the program:</w:t>
      </w:r>
    </w:p>
    <w:p w:rsidR="00F161BC" w:rsidRDefault="00F161BC" w:rsidP="00370444">
      <w:pPr>
        <w:spacing w:after="0" w:line="240" w:lineRule="auto"/>
      </w:pPr>
      <w:r>
        <w:t>September 2020 - Starting Pilot</w:t>
      </w:r>
      <w:r w:rsidR="00370444">
        <w:t xml:space="preserve"> programs for</w:t>
      </w:r>
      <w:r>
        <w:t xml:space="preserve"> "Ready for Tomorrow." </w:t>
      </w:r>
    </w:p>
    <w:p w:rsidR="00F161BC" w:rsidRDefault="00F161BC" w:rsidP="00F161BC">
      <w:pPr>
        <w:spacing w:after="0" w:line="240" w:lineRule="auto"/>
      </w:pPr>
    </w:p>
    <w:p w:rsidR="007C5939" w:rsidRDefault="007C5939" w:rsidP="00F161BC"/>
    <w:p w:rsidR="007C5939" w:rsidRDefault="007C5939" w:rsidP="00F161BC"/>
    <w:p w:rsidR="00F161BC" w:rsidRDefault="00F161BC" w:rsidP="00F161BC">
      <w:r>
        <w:t>Those interested will contact Jaffa Elmo 052-</w:t>
      </w:r>
      <w:bookmarkStart w:id="0" w:name="_GoBack"/>
      <w:bookmarkEnd w:id="0"/>
      <w:r>
        <w:rPr>
          <w:rFonts w:ascii="David" w:hAnsi="David" w:cs="David"/>
          <w:sz w:val="28"/>
          <w:szCs w:val="28"/>
          <w:u w:val="single"/>
          <w:rtl/>
        </w:rPr>
        <w:t xml:space="preserve">2388764 </w:t>
      </w:r>
      <w:r>
        <w:rPr>
          <w:sz w:val="28"/>
          <w:szCs w:val="28"/>
          <w:u w:val="single"/>
          <w:rtl/>
        </w:rPr>
        <w:t xml:space="preserve">  </w:t>
      </w:r>
      <w:r>
        <w:rPr>
          <w:rFonts w:hint="cs"/>
          <w:sz w:val="28"/>
          <w:szCs w:val="28"/>
          <w:u w:val="single"/>
        </w:rPr>
        <w:t xml:space="preserve"> </w:t>
      </w:r>
      <w:hyperlink r:id="rId8" w:history="1">
        <w:r>
          <w:rPr>
            <w:rStyle w:val="Hyperlink"/>
            <w:rFonts w:ascii="David" w:hAnsi="David" w:cs="David"/>
            <w:sz w:val="28"/>
            <w:szCs w:val="28"/>
          </w:rPr>
          <w:t>aytegebmengistu@gmail.com</w:t>
        </w:r>
      </w:hyperlink>
    </w:p>
    <w:sectPr w:rsidR="00F161BC" w:rsidSect="0077160C">
      <w:pgSz w:w="11906" w:h="16838"/>
      <w:pgMar w:top="1440" w:right="1440" w:bottom="1440" w:left="1440" w:header="708" w:footer="708" w:gutter="0"/>
      <w:pgBorders w:offsetFrom="page">
        <w:top w:val="thinThickSmallGap" w:sz="24" w:space="24" w:color="D99594" w:themeColor="accent2" w:themeTint="99"/>
        <w:left w:val="thinThickSmallGap" w:sz="24" w:space="24" w:color="D99594" w:themeColor="accent2" w:themeTint="99"/>
        <w:bottom w:val="thickThinSmallGap" w:sz="24" w:space="24" w:color="D99594" w:themeColor="accent2" w:themeTint="99"/>
        <w:right w:val="thickThinSmallGap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513"/>
    <w:multiLevelType w:val="hybridMultilevel"/>
    <w:tmpl w:val="F2E01784"/>
    <w:lvl w:ilvl="0" w:tplc="F1EEF5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219A"/>
    <w:multiLevelType w:val="hybridMultilevel"/>
    <w:tmpl w:val="756C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962E0"/>
    <w:multiLevelType w:val="hybridMultilevel"/>
    <w:tmpl w:val="D628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16ED3"/>
    <w:multiLevelType w:val="hybridMultilevel"/>
    <w:tmpl w:val="DAF8E4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C"/>
    <w:rsid w:val="00370444"/>
    <w:rsid w:val="0077160C"/>
    <w:rsid w:val="007C5939"/>
    <w:rsid w:val="00A173AB"/>
    <w:rsid w:val="00DB5C02"/>
    <w:rsid w:val="00F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61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61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tegebmengistu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2020-02-06T11:43:00Z</dcterms:created>
  <dcterms:modified xsi:type="dcterms:W3CDTF">2020-02-06T12:11:00Z</dcterms:modified>
</cp:coreProperties>
</file>