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D9" w:rsidRDefault="00642C1B" w:rsidP="00BE63D9">
      <w:pPr>
        <w:jc w:val="center"/>
        <w:rPr>
          <w:rFonts w:cs="David"/>
          <w:b/>
          <w:bCs/>
          <w:sz w:val="30"/>
          <w:szCs w:val="30"/>
          <w:rtl/>
          <w:lang w:bidi="he-IL"/>
        </w:rPr>
      </w:pPr>
      <w:r>
        <w:rPr>
          <w:rFonts w:cs="David"/>
          <w:b/>
          <w:bCs/>
          <w:sz w:val="30"/>
          <w:szCs w:val="30"/>
          <w:lang w:bidi="he-IL"/>
        </w:rPr>
        <w:t>Advertising and Promotion</w:t>
      </w:r>
    </w:p>
    <w:p w:rsidR="00BE63D9" w:rsidRDefault="00BE63D9" w:rsidP="00BE63D9">
      <w:pPr>
        <w:jc w:val="center"/>
        <w:rPr>
          <w:rFonts w:cs="David"/>
          <w:b/>
          <w:bCs/>
          <w:sz w:val="30"/>
          <w:szCs w:val="30"/>
          <w:rtl/>
          <w:lang w:bidi="he-IL"/>
        </w:rPr>
      </w:pPr>
      <w:r>
        <w:rPr>
          <w:rFonts w:cs="David"/>
          <w:b/>
          <w:bCs/>
          <w:sz w:val="30"/>
          <w:szCs w:val="30"/>
          <w:lang w:bidi="he-IL"/>
        </w:rPr>
        <w:t>Academic Syllabus</w:t>
      </w:r>
    </w:p>
    <w:p w:rsidR="00BE63D9" w:rsidRDefault="00642C1B" w:rsidP="00FA3942">
      <w:pPr>
        <w:jc w:val="center"/>
        <w:rPr>
          <w:rFonts w:cs="David"/>
          <w:b/>
          <w:bCs/>
          <w:sz w:val="30"/>
          <w:szCs w:val="30"/>
          <w:lang w:bidi="he-IL"/>
        </w:rPr>
      </w:pPr>
      <w:r>
        <w:rPr>
          <w:rFonts w:cs="David"/>
          <w:b/>
          <w:bCs/>
          <w:sz w:val="30"/>
          <w:szCs w:val="30"/>
          <w:lang w:bidi="he-IL"/>
        </w:rPr>
        <w:t>Summer</w:t>
      </w:r>
      <w:r w:rsidR="00BE63D9">
        <w:rPr>
          <w:rFonts w:cs="David"/>
          <w:b/>
          <w:bCs/>
          <w:sz w:val="30"/>
          <w:szCs w:val="30"/>
          <w:lang w:bidi="he-IL"/>
        </w:rPr>
        <w:t xml:space="preserve">: </w:t>
      </w:r>
      <w:r>
        <w:rPr>
          <w:rFonts w:cs="David"/>
          <w:b/>
          <w:bCs/>
          <w:sz w:val="30"/>
          <w:szCs w:val="30"/>
          <w:lang w:bidi="he-IL"/>
        </w:rPr>
        <w:t>2021</w:t>
      </w:r>
    </w:p>
    <w:p w:rsidR="006F2A93" w:rsidRDefault="00496D02" w:rsidP="00496D02">
      <w:pPr>
        <w:jc w:val="center"/>
        <w:rPr>
          <w:rFonts w:cs="David"/>
          <w:b/>
          <w:bCs/>
          <w:sz w:val="30"/>
          <w:szCs w:val="30"/>
          <w:rtl/>
          <w:lang w:bidi="he-IL"/>
        </w:rPr>
      </w:pPr>
      <w:r>
        <w:rPr>
          <w:rFonts w:cs="David"/>
          <w:b/>
          <w:bCs/>
          <w:sz w:val="30"/>
          <w:szCs w:val="30"/>
          <w:lang w:bidi="he-IL"/>
        </w:rPr>
        <w:t>EBKN 315</w:t>
      </w:r>
    </w:p>
    <w:p w:rsidR="006F2A93" w:rsidRPr="004E4753" w:rsidRDefault="00BE63D9" w:rsidP="00624FD7">
      <w:pPr>
        <w:rPr>
          <w:rFonts w:cs="David"/>
          <w:b/>
          <w:bCs/>
          <w:sz w:val="30"/>
          <w:szCs w:val="30"/>
        </w:rPr>
      </w:pPr>
      <w:r>
        <w:rPr>
          <w:rFonts w:cs="David"/>
          <w:b/>
          <w:bCs/>
          <w:sz w:val="30"/>
          <w:szCs w:val="30"/>
          <w:lang w:bidi="he-IL"/>
        </w:rPr>
        <w:t>Course Name:</w:t>
      </w:r>
      <w:r w:rsidR="006F2A93">
        <w:rPr>
          <w:rFonts w:cs="David"/>
          <w:b/>
          <w:bCs/>
          <w:sz w:val="30"/>
          <w:szCs w:val="30"/>
          <w:lang w:bidi="he-IL"/>
        </w:rPr>
        <w:t xml:space="preserve"> </w:t>
      </w:r>
      <w:r w:rsidR="006F2A93" w:rsidRPr="004E4753">
        <w:rPr>
          <w:rFonts w:cs="David"/>
          <w:b/>
          <w:bCs/>
          <w:sz w:val="30"/>
          <w:szCs w:val="30"/>
        </w:rPr>
        <w:t xml:space="preserve">Advertising </w:t>
      </w:r>
      <w:r w:rsidR="00624FD7">
        <w:rPr>
          <w:rFonts w:cs="David"/>
          <w:b/>
          <w:bCs/>
          <w:sz w:val="30"/>
          <w:szCs w:val="30"/>
        </w:rPr>
        <w:t>and Promotion</w:t>
      </w:r>
    </w:p>
    <w:p w:rsidR="00BE63D9" w:rsidRDefault="00BE63D9" w:rsidP="00BE63D9">
      <w:pPr>
        <w:rPr>
          <w:rFonts w:cs="David"/>
          <w:b/>
          <w:bCs/>
          <w:sz w:val="30"/>
          <w:szCs w:val="30"/>
          <w:lang w:bidi="he-IL"/>
        </w:rPr>
      </w:pPr>
    </w:p>
    <w:p w:rsidR="00BE63D9" w:rsidRPr="007F28B0" w:rsidRDefault="009514BF" w:rsidP="009514BF">
      <w:pPr>
        <w:rPr>
          <w:rFonts w:cs="David"/>
          <w:b/>
          <w:bCs/>
          <w:sz w:val="30"/>
          <w:szCs w:val="30"/>
          <w:rtl/>
          <w:lang w:bidi="he-IL"/>
        </w:rPr>
      </w:pPr>
      <w:r>
        <w:rPr>
          <w:rFonts w:cs="David"/>
          <w:b/>
          <w:bCs/>
          <w:sz w:val="28"/>
          <w:szCs w:val="28"/>
          <w:lang w:bidi="he-IL"/>
        </w:rPr>
        <w:t>Course components: Lecture via Zoom</w:t>
      </w:r>
    </w:p>
    <w:p w:rsidR="00BE63D9" w:rsidRPr="00D84687" w:rsidRDefault="00BE63D9" w:rsidP="00BE63D9">
      <w:pPr>
        <w:rPr>
          <w:rFonts w:cs="David"/>
          <w:sz w:val="28"/>
          <w:szCs w:val="28"/>
          <w:rtl/>
          <w:lang w:bidi="he-IL"/>
        </w:rPr>
      </w:pPr>
      <w:r>
        <w:rPr>
          <w:rFonts w:cs="David"/>
          <w:noProof/>
          <w:sz w:val="28"/>
          <w:szCs w:val="28"/>
          <w:rtl/>
          <w:lang w:bidi="he-IL"/>
        </w:rPr>
        <mc:AlternateContent>
          <mc:Choice Requires="wpc">
            <w:drawing>
              <wp:inline distT="0" distB="0" distL="0" distR="0" wp14:anchorId="6869B520" wp14:editId="3A567D18">
                <wp:extent cx="5257800" cy="282575"/>
                <wp:effectExtent l="9525" t="0" r="9525" b="317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0" y="114172"/>
                            <a:ext cx="5257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4FC5356" id="Canvas 2" o:spid="_x0000_s1026" editas="canvas" style="width:414pt;height:22.25pt;mso-position-horizontal-relative:char;mso-position-vertical-relative:line" coordsize="52578,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825;visibility:visible;mso-wrap-style:square">
                  <v:fill o:detectmouseclick="t"/>
                  <v:path o:connecttype="none"/>
                </v:shape>
                <v:line id="Line 4" o:spid="_x0000_s1028" style="position:absolute;visibility:visible;mso-wrap-style:square" from="0,1141" to="52578,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strokeweight="1.25pt"/>
                <w10:anchorlock/>
              </v:group>
            </w:pict>
          </mc:Fallback>
        </mc:AlternateContent>
      </w:r>
    </w:p>
    <w:p w:rsidR="00A54543" w:rsidRDefault="00A54543" w:rsidP="00A54543">
      <w:r>
        <w:t>Students are expected to attend all classes throughout the semester and to arrive on time.  Missed classes will require a short paper, to be assigned by the instructor.  A third absence will result in an automatic penalty of one letter grade (an A will become a B).  A fourth absence will result in the student being dropped from the course.  Arriving late without cause is unacceptable, as it disrupts the flow of the class.  A third late arrival will be counted as an absence, and subject to the above penalties.</w:t>
      </w:r>
    </w:p>
    <w:p w:rsidR="00A54543" w:rsidRDefault="00A54543" w:rsidP="00A54543"/>
    <w:p w:rsidR="00A54543" w:rsidRDefault="00A54543" w:rsidP="00A54543">
      <w:r>
        <w:t>Students with a learning disability or handicap should speak with the instructor or the school administration.  Touro College, as a matter of policy, will attempt to accommodate learning disabilities or handicaps as best as possible without degrading the quality of the course.  Students, however, must bring the disability or handicap to the instructor/administration’s attention at the beginning of the semester.</w:t>
      </w:r>
    </w:p>
    <w:p w:rsidR="00A54543" w:rsidRDefault="00A54543" w:rsidP="00A54543"/>
    <w:p w:rsidR="00A54543" w:rsidRPr="003C5B4E" w:rsidRDefault="00A54543" w:rsidP="00A54543">
      <w:pPr>
        <w:pStyle w:val="Heading1"/>
        <w:widowControl w:val="0"/>
        <w:tabs>
          <w:tab w:val="num" w:pos="0"/>
        </w:tabs>
        <w:suppressAutoHyphens/>
        <w:spacing w:before="240" w:after="120"/>
        <w:jc w:val="center"/>
      </w:pPr>
      <w:bookmarkStart w:id="0" w:name="_Toc330290480"/>
      <w:r w:rsidRPr="003C5B4E">
        <w:t>ACADEMIC INTEGRITY</w:t>
      </w:r>
      <w:bookmarkEnd w:id="0"/>
      <w:r w:rsidRPr="003C5B4E">
        <w:t xml:space="preserve"> STATEMENT</w:t>
      </w:r>
    </w:p>
    <w:p w:rsidR="00A54543" w:rsidRPr="00A1351C" w:rsidRDefault="00A54543" w:rsidP="00A54543">
      <w:pPr>
        <w:pStyle w:val="BodyText"/>
        <w:jc w:val="both"/>
        <w:rPr>
          <w:sz w:val="22"/>
          <w:szCs w:val="22"/>
        </w:rPr>
      </w:pPr>
      <w:r w:rsidRPr="00A1351C">
        <w:rPr>
          <w:sz w:val="22"/>
          <w:szCs w:val="22"/>
        </w:rPr>
        <w:t>Touro College and University System is a community of scholars and learners committed to maintaining the highest standards of personal integrity in all aspects of our professional and academic lives.  Students and faculty are expected to share a mutual respect for teaching, learning and the development of knowledge.  Because intellectual integrity is a hallmark of scholarly and scientific inquiry as well as a core value of the Jewish tradition on which our university system was founded, students and faculty are expected to adhere to the highest standards of honesty, fairness, professional conduct of academic work and respect for all community members.</w:t>
      </w:r>
    </w:p>
    <w:p w:rsidR="00A54543" w:rsidRPr="00A1351C" w:rsidRDefault="00A54543" w:rsidP="00A54543">
      <w:pPr>
        <w:pStyle w:val="BodyText"/>
        <w:jc w:val="both"/>
        <w:rPr>
          <w:sz w:val="22"/>
          <w:szCs w:val="22"/>
        </w:rPr>
      </w:pPr>
    </w:p>
    <w:p w:rsidR="00A54543" w:rsidRPr="00A1351C" w:rsidRDefault="00A54543" w:rsidP="00A54543">
      <w:pPr>
        <w:pStyle w:val="BodyText"/>
        <w:jc w:val="both"/>
        <w:rPr>
          <w:sz w:val="22"/>
          <w:szCs w:val="22"/>
        </w:rPr>
      </w:pPr>
      <w:r w:rsidRPr="00A1351C">
        <w:rPr>
          <w:sz w:val="22"/>
          <w:szCs w:val="22"/>
        </w:rPr>
        <w:t xml:space="preserve">Academic honesty supports our shared intellectual culture and our ability to trust one another.  Students must avoid all acts of dishonesty, including, but not limited to: </w:t>
      </w:r>
    </w:p>
    <w:p w:rsidR="00A54543" w:rsidRPr="00A1351C" w:rsidRDefault="00A54543" w:rsidP="00A54543">
      <w:pPr>
        <w:pStyle w:val="BodyText"/>
        <w:numPr>
          <w:ilvl w:val="0"/>
          <w:numId w:val="7"/>
        </w:numPr>
        <w:suppressAutoHyphens/>
        <w:jc w:val="both"/>
        <w:rPr>
          <w:sz w:val="22"/>
          <w:szCs w:val="22"/>
        </w:rPr>
      </w:pPr>
      <w:r w:rsidRPr="00A1351C">
        <w:rPr>
          <w:sz w:val="22"/>
          <w:szCs w:val="22"/>
        </w:rPr>
        <w:t xml:space="preserve">cheating  </w:t>
      </w:r>
    </w:p>
    <w:p w:rsidR="00A54543" w:rsidRPr="00A1351C" w:rsidRDefault="00A54543" w:rsidP="00A54543">
      <w:pPr>
        <w:pStyle w:val="BodyText"/>
        <w:numPr>
          <w:ilvl w:val="0"/>
          <w:numId w:val="7"/>
        </w:numPr>
        <w:suppressAutoHyphens/>
        <w:jc w:val="both"/>
        <w:rPr>
          <w:sz w:val="22"/>
          <w:szCs w:val="22"/>
        </w:rPr>
      </w:pPr>
      <w:r w:rsidRPr="00A1351C">
        <w:rPr>
          <w:sz w:val="22"/>
          <w:szCs w:val="22"/>
        </w:rPr>
        <w:t xml:space="preserve">plagiarizing (presenting the work or ideas of others as your own) </w:t>
      </w:r>
    </w:p>
    <w:p w:rsidR="00A54543" w:rsidRPr="00A1351C" w:rsidRDefault="00A54543" w:rsidP="00A54543">
      <w:pPr>
        <w:pStyle w:val="BodyText"/>
        <w:numPr>
          <w:ilvl w:val="0"/>
          <w:numId w:val="7"/>
        </w:numPr>
        <w:suppressAutoHyphens/>
        <w:jc w:val="both"/>
        <w:rPr>
          <w:sz w:val="22"/>
          <w:szCs w:val="22"/>
        </w:rPr>
      </w:pPr>
      <w:r w:rsidRPr="00A1351C">
        <w:rPr>
          <w:sz w:val="22"/>
          <w:szCs w:val="22"/>
        </w:rPr>
        <w:t xml:space="preserve">fabricating (making up information, data, or research results) </w:t>
      </w:r>
    </w:p>
    <w:p w:rsidR="00A54543" w:rsidRPr="00A1351C" w:rsidRDefault="00A54543" w:rsidP="00A54543">
      <w:pPr>
        <w:pStyle w:val="BodyText"/>
        <w:numPr>
          <w:ilvl w:val="0"/>
          <w:numId w:val="7"/>
        </w:numPr>
        <w:suppressAutoHyphens/>
        <w:jc w:val="both"/>
        <w:rPr>
          <w:sz w:val="22"/>
          <w:szCs w:val="22"/>
        </w:rPr>
      </w:pPr>
      <w:r w:rsidRPr="00A1351C">
        <w:rPr>
          <w:sz w:val="22"/>
          <w:szCs w:val="22"/>
        </w:rPr>
        <w:t xml:space="preserve">tampering (unauthorized removal or alteration of College documents, software, equipment, or other academic-related materials, including other students’ work)  </w:t>
      </w:r>
    </w:p>
    <w:p w:rsidR="00A54543" w:rsidRPr="00A1351C" w:rsidRDefault="00A54543" w:rsidP="00A54543">
      <w:pPr>
        <w:pStyle w:val="BodyText"/>
        <w:numPr>
          <w:ilvl w:val="0"/>
          <w:numId w:val="7"/>
        </w:numPr>
        <w:suppressAutoHyphens/>
        <w:jc w:val="both"/>
        <w:rPr>
          <w:sz w:val="22"/>
          <w:szCs w:val="22"/>
        </w:rPr>
      </w:pPr>
      <w:r w:rsidRPr="00A1351C">
        <w:rPr>
          <w:sz w:val="22"/>
          <w:szCs w:val="22"/>
        </w:rPr>
        <w:t xml:space="preserve">lying </w:t>
      </w:r>
    </w:p>
    <w:p w:rsidR="00A54543" w:rsidRPr="00A1351C" w:rsidRDefault="00A54543" w:rsidP="00A54543">
      <w:pPr>
        <w:pStyle w:val="BodyText"/>
        <w:numPr>
          <w:ilvl w:val="0"/>
          <w:numId w:val="7"/>
        </w:numPr>
        <w:suppressAutoHyphens/>
        <w:jc w:val="both"/>
        <w:rPr>
          <w:sz w:val="22"/>
          <w:szCs w:val="22"/>
        </w:rPr>
      </w:pPr>
      <w:r w:rsidRPr="00A1351C">
        <w:rPr>
          <w:sz w:val="22"/>
          <w:szCs w:val="22"/>
        </w:rPr>
        <w:t xml:space="preserve">working with others when assignments or exams require individual work </w:t>
      </w:r>
    </w:p>
    <w:p w:rsidR="00A54543" w:rsidRPr="00A1351C" w:rsidRDefault="00A54543" w:rsidP="00A54543">
      <w:pPr>
        <w:pStyle w:val="BodyText"/>
        <w:numPr>
          <w:ilvl w:val="0"/>
          <w:numId w:val="7"/>
        </w:numPr>
        <w:suppressAutoHyphens/>
        <w:jc w:val="both"/>
        <w:rPr>
          <w:sz w:val="22"/>
          <w:szCs w:val="22"/>
        </w:rPr>
      </w:pPr>
      <w:r w:rsidRPr="00A1351C">
        <w:rPr>
          <w:sz w:val="22"/>
          <w:szCs w:val="22"/>
        </w:rPr>
        <w:t xml:space="preserve">making unauthorized copies of copyrighted material </w:t>
      </w:r>
    </w:p>
    <w:p w:rsidR="00A54543" w:rsidRPr="00A1351C" w:rsidRDefault="00A54543" w:rsidP="00A54543">
      <w:pPr>
        <w:pStyle w:val="BodyText"/>
        <w:numPr>
          <w:ilvl w:val="0"/>
          <w:numId w:val="7"/>
        </w:numPr>
        <w:suppressAutoHyphens/>
        <w:jc w:val="both"/>
        <w:rPr>
          <w:sz w:val="22"/>
          <w:szCs w:val="22"/>
        </w:rPr>
      </w:pPr>
      <w:r w:rsidRPr="00A1351C">
        <w:rPr>
          <w:sz w:val="22"/>
          <w:szCs w:val="22"/>
        </w:rPr>
        <w:t xml:space="preserve">facilitating or tolerating the dishonesty of others  </w:t>
      </w:r>
    </w:p>
    <w:p w:rsidR="00A54543" w:rsidRPr="00A1351C" w:rsidRDefault="00A54543" w:rsidP="00A54543">
      <w:pPr>
        <w:pStyle w:val="BodyText"/>
        <w:jc w:val="both"/>
        <w:rPr>
          <w:sz w:val="22"/>
          <w:szCs w:val="22"/>
        </w:rPr>
      </w:pPr>
    </w:p>
    <w:p w:rsidR="00A54543" w:rsidRPr="00A1351C" w:rsidRDefault="00A54543" w:rsidP="00A54543">
      <w:pPr>
        <w:pStyle w:val="BodyText"/>
        <w:jc w:val="both"/>
        <w:rPr>
          <w:sz w:val="22"/>
          <w:szCs w:val="22"/>
        </w:rPr>
      </w:pPr>
      <w:r w:rsidRPr="00A1351C">
        <w:rPr>
          <w:sz w:val="22"/>
          <w:szCs w:val="22"/>
        </w:rPr>
        <w:t>Academic dishonesty lowers scholastic quality and adversely affects those who will eventually depend on the knowledge and integrity of our graduates.  Failure to uphold the principles of academic integrity negatively impacts the reputation of Touro, the value of each and every degree awarded by the institution, and the future success of our graduates.</w:t>
      </w:r>
    </w:p>
    <w:p w:rsidR="00A54543" w:rsidRPr="00A1351C" w:rsidRDefault="00A54543" w:rsidP="00A54543">
      <w:pPr>
        <w:pStyle w:val="BodyText"/>
        <w:jc w:val="both"/>
        <w:rPr>
          <w:sz w:val="22"/>
          <w:szCs w:val="22"/>
        </w:rPr>
      </w:pPr>
    </w:p>
    <w:p w:rsidR="00A54543" w:rsidRPr="00A1351C" w:rsidRDefault="00A54543" w:rsidP="00A54543">
      <w:pPr>
        <w:pStyle w:val="BodyText"/>
        <w:jc w:val="both"/>
        <w:rPr>
          <w:sz w:val="22"/>
          <w:szCs w:val="22"/>
        </w:rPr>
      </w:pPr>
      <w:r w:rsidRPr="00A1351C">
        <w:rPr>
          <w:sz w:val="22"/>
          <w:szCs w:val="22"/>
        </w:rPr>
        <w:lastRenderedPageBreak/>
        <w:t>The Touro College and University System views violation</w:t>
      </w:r>
      <w:r>
        <w:rPr>
          <w:sz w:val="22"/>
          <w:szCs w:val="22"/>
        </w:rPr>
        <w:t>s</w:t>
      </w:r>
      <w:r w:rsidRPr="00A1351C">
        <w:rPr>
          <w:sz w:val="22"/>
          <w:szCs w:val="22"/>
        </w:rPr>
        <w:t xml:space="preserve"> of academic integrity with the utmost gravity.  Such violations will lead to appropriate sanctions, from failure in coursework up to and including expulsion from the Touro College and University System.  We commit ourselves to the shared vision of academic excellence that can only flourish in a climate of integrity. </w:t>
      </w:r>
    </w:p>
    <w:p w:rsidR="00A54543" w:rsidRDefault="00A54543" w:rsidP="00A54543">
      <w:pPr>
        <w:jc w:val="right"/>
      </w:pPr>
    </w:p>
    <w:p w:rsidR="00A54543" w:rsidRDefault="00A54543" w:rsidP="00A54543">
      <w:pPr>
        <w:pStyle w:val="Heading1"/>
        <w:widowControl w:val="0"/>
        <w:tabs>
          <w:tab w:val="num" w:pos="0"/>
        </w:tabs>
        <w:suppressAutoHyphens/>
        <w:spacing w:before="240" w:after="120"/>
        <w:jc w:val="center"/>
      </w:pPr>
      <w:r>
        <w:t>CELL PHONES AND CUMPUTERS</w:t>
      </w:r>
    </w:p>
    <w:p w:rsidR="00A54543" w:rsidRDefault="00A54543" w:rsidP="00A54543">
      <w:r>
        <w:t>Cell phones should either be turned off or switched to silent/vibrate so as not to disturb the class.  Computers may be used to take class notes only.</w:t>
      </w:r>
    </w:p>
    <w:p w:rsidR="00A54543" w:rsidRDefault="00A54543" w:rsidP="00A54543"/>
    <w:p w:rsidR="00A54543" w:rsidRDefault="00A54543" w:rsidP="00A54543">
      <w:r>
        <w:t>Simply put</w:t>
      </w:r>
      <w:proofErr w:type="gramStart"/>
      <w:r>
        <w:t>,  students</w:t>
      </w:r>
      <w:proofErr w:type="gramEnd"/>
      <w:r>
        <w:t xml:space="preserve"> are expected (read, required) to be attentive during class lectures and to participate in class discussions.  Students are not to receive/read text messages during class, surf the internet or otherwise be distracted from class via their cell phones.  The same applies with computers.  Students may take notes on their computers, but the computer screen may NOT be of an internet site or other reading/photo materials.  </w:t>
      </w:r>
    </w:p>
    <w:p w:rsidR="00A54543" w:rsidRDefault="00A54543" w:rsidP="00A54543"/>
    <w:p w:rsidR="00BE63D9" w:rsidRPr="00A54543" w:rsidRDefault="00A54543" w:rsidP="00A54543">
      <w:pPr>
        <w:pStyle w:val="Header"/>
        <w:rPr>
          <w:rFonts w:cs="David"/>
          <w:sz w:val="26"/>
          <w:szCs w:val="26"/>
          <w:lang w:bidi="he-IL"/>
        </w:rPr>
      </w:pPr>
      <w:r>
        <w:t>Being physically present is not enough to count as attendant.    Students caught perusing the net, email, text messages or any material not related to the class will be marked as absent.</w:t>
      </w:r>
    </w:p>
    <w:p w:rsidR="00A54543" w:rsidRDefault="00A54543" w:rsidP="006F2A93">
      <w:pPr>
        <w:rPr>
          <w:rFonts w:cs="David"/>
          <w:b/>
          <w:bCs/>
          <w:sz w:val="28"/>
          <w:szCs w:val="28"/>
          <w:lang w:bidi="he-IL"/>
        </w:rPr>
      </w:pPr>
    </w:p>
    <w:p w:rsidR="006F2A93" w:rsidRDefault="00BE63D9" w:rsidP="006F2A93">
      <w:pPr>
        <w:rPr>
          <w:rFonts w:cs="David"/>
          <w:b/>
          <w:bCs/>
          <w:sz w:val="28"/>
          <w:szCs w:val="28"/>
          <w:rtl/>
          <w:lang w:bidi="he-IL"/>
        </w:rPr>
      </w:pPr>
      <w:r w:rsidRPr="007F28B0">
        <w:rPr>
          <w:rFonts w:cs="David"/>
          <w:b/>
          <w:bCs/>
          <w:sz w:val="28"/>
          <w:szCs w:val="28"/>
          <w:lang w:bidi="he-IL"/>
        </w:rPr>
        <w:t xml:space="preserve">Course Objective: </w:t>
      </w:r>
    </w:p>
    <w:p w:rsidR="006F2A93" w:rsidRPr="006F2A93" w:rsidRDefault="006F2A93" w:rsidP="006F2A93">
      <w:pPr>
        <w:rPr>
          <w:sz w:val="28"/>
          <w:szCs w:val="28"/>
        </w:rPr>
      </w:pPr>
      <w:r w:rsidRPr="006F2A93">
        <w:rPr>
          <w:sz w:val="28"/>
          <w:szCs w:val="28"/>
        </w:rPr>
        <w:t xml:space="preserve">Advertising Management is about the strategic use of communication to attract and engage a range of consumers about a product or service. An integrated marketing campaign makes use of advertising, public relations, direct marketing, promotion, trades shows, etc. to get the message across and advance sales of a product or service. </w:t>
      </w:r>
    </w:p>
    <w:p w:rsidR="006F2A93" w:rsidRPr="006F2A93" w:rsidRDefault="006F2A93" w:rsidP="006F2A93">
      <w:pPr>
        <w:rPr>
          <w:sz w:val="28"/>
          <w:szCs w:val="28"/>
        </w:rPr>
      </w:pPr>
      <w:r w:rsidRPr="006F2A93">
        <w:rPr>
          <w:sz w:val="28"/>
          <w:szCs w:val="28"/>
        </w:rPr>
        <w:t>This course will introduce students to the use of advertising and related media as part of an integrated marketing campaign, with the goal of selling a firm’s products or services to either a target audience or to a general audience. Students will come away with the necessary tools to manage an integrated advertising campaign in an effective manner, emphasizing results!</w:t>
      </w:r>
    </w:p>
    <w:p w:rsidR="00BE63D9" w:rsidRPr="007F28B0" w:rsidRDefault="00BE63D9" w:rsidP="006F2A93">
      <w:pPr>
        <w:rPr>
          <w:rFonts w:cs="David"/>
          <w:sz w:val="28"/>
          <w:szCs w:val="28"/>
          <w:rtl/>
          <w:lang w:bidi="he-IL"/>
        </w:rPr>
      </w:pPr>
    </w:p>
    <w:p w:rsidR="00BE63D9" w:rsidRPr="007F28B0" w:rsidRDefault="00BE63D9" w:rsidP="00BE63D9">
      <w:pPr>
        <w:rPr>
          <w:rFonts w:cs="David"/>
          <w:sz w:val="28"/>
          <w:szCs w:val="28"/>
          <w:rtl/>
          <w:lang w:bidi="he-IL"/>
        </w:rPr>
      </w:pPr>
    </w:p>
    <w:p w:rsidR="00BE63D9" w:rsidRDefault="00BE63D9" w:rsidP="00BE63D9">
      <w:pPr>
        <w:rPr>
          <w:b/>
          <w:bCs/>
          <w:sz w:val="28"/>
          <w:szCs w:val="28"/>
          <w:rtl/>
        </w:rPr>
      </w:pPr>
      <w:r w:rsidRPr="007F28B0">
        <w:rPr>
          <w:b/>
          <w:bCs/>
          <w:sz w:val="28"/>
          <w:szCs w:val="28"/>
        </w:rPr>
        <w:t>Course Description:</w:t>
      </w:r>
    </w:p>
    <w:tbl>
      <w:tblPr>
        <w:tblStyle w:val="TableGrid"/>
        <w:tblW w:w="0" w:type="auto"/>
        <w:tblLook w:val="04A0" w:firstRow="1" w:lastRow="0" w:firstColumn="1" w:lastColumn="0" w:noHBand="0" w:noVBand="1"/>
      </w:tblPr>
      <w:tblGrid>
        <w:gridCol w:w="963"/>
        <w:gridCol w:w="6846"/>
        <w:gridCol w:w="1433"/>
      </w:tblGrid>
      <w:tr w:rsidR="00F12D36" w:rsidTr="00F12D36">
        <w:tc>
          <w:tcPr>
            <w:tcW w:w="963" w:type="dxa"/>
          </w:tcPr>
          <w:p w:rsidR="00F12D36" w:rsidRDefault="00F12D36" w:rsidP="00F12D36">
            <w:pPr>
              <w:rPr>
                <w:lang w:val="en-GB"/>
              </w:rPr>
            </w:pPr>
          </w:p>
        </w:tc>
        <w:tc>
          <w:tcPr>
            <w:tcW w:w="6846" w:type="dxa"/>
          </w:tcPr>
          <w:p w:rsidR="00F12D36" w:rsidRPr="00F12D36" w:rsidRDefault="00F12D36" w:rsidP="00F12D36">
            <w:pPr>
              <w:jc w:val="center"/>
              <w:rPr>
                <w:b/>
                <w:bCs/>
                <w:sz w:val="28"/>
                <w:szCs w:val="28"/>
                <w:lang w:val="en-GB"/>
              </w:rPr>
            </w:pPr>
            <w:r w:rsidRPr="00F12D36">
              <w:rPr>
                <w:b/>
                <w:bCs/>
                <w:sz w:val="28"/>
                <w:szCs w:val="28"/>
                <w:lang w:val="en-GB"/>
              </w:rPr>
              <w:t>Topic</w:t>
            </w:r>
          </w:p>
        </w:tc>
        <w:tc>
          <w:tcPr>
            <w:tcW w:w="1433" w:type="dxa"/>
          </w:tcPr>
          <w:p w:rsidR="00F12D36" w:rsidRDefault="00F12D36" w:rsidP="00F12D36">
            <w:pPr>
              <w:rPr>
                <w:lang w:val="en-GB"/>
              </w:rPr>
            </w:pPr>
          </w:p>
        </w:tc>
      </w:tr>
      <w:tr w:rsidR="00F12D36" w:rsidTr="00F12D36">
        <w:trPr>
          <w:trHeight w:val="70"/>
        </w:trPr>
        <w:tc>
          <w:tcPr>
            <w:tcW w:w="963" w:type="dxa"/>
          </w:tcPr>
          <w:p w:rsidR="00F12D36" w:rsidRPr="00F6640E" w:rsidRDefault="00F12D36" w:rsidP="00594A7E">
            <w:pPr>
              <w:rPr>
                <w:b/>
                <w:bCs/>
                <w:lang w:val="en-GB"/>
              </w:rPr>
            </w:pPr>
            <w:r w:rsidRPr="00F6640E">
              <w:rPr>
                <w:b/>
                <w:bCs/>
                <w:lang w:val="en-GB"/>
              </w:rPr>
              <w:t>Session</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b/>
                <w:bCs/>
                <w:color w:val="333333"/>
              </w:rPr>
              <w:t>Part I: The IMC Foundation</w:t>
            </w:r>
            <w:r w:rsidRPr="0060667C">
              <w:rPr>
                <w:rFonts w:ascii="Open Sans" w:hAnsi="Open Sans" w:cs="Open Sans"/>
                <w:color w:val="333333"/>
              </w:rPr>
              <w:t>        </w:t>
            </w:r>
          </w:p>
        </w:tc>
        <w:tc>
          <w:tcPr>
            <w:tcW w:w="1433" w:type="dxa"/>
          </w:tcPr>
          <w:p w:rsidR="00F12D36" w:rsidRPr="00F6640E" w:rsidRDefault="00F12D36" w:rsidP="00594A7E">
            <w:pPr>
              <w:rPr>
                <w:b/>
                <w:bCs/>
                <w:lang w:val="en-GB"/>
              </w:rPr>
            </w:pPr>
            <w:r w:rsidRPr="00F6640E">
              <w:rPr>
                <w:b/>
                <w:bCs/>
                <w:lang w:val="en-GB"/>
              </w:rPr>
              <w:t>Text Chapter</w:t>
            </w:r>
          </w:p>
        </w:tc>
      </w:tr>
      <w:tr w:rsidR="00F12D36" w:rsidTr="00F12D36">
        <w:tc>
          <w:tcPr>
            <w:tcW w:w="963" w:type="dxa"/>
          </w:tcPr>
          <w:p w:rsidR="00F12D36" w:rsidRDefault="00B801C8" w:rsidP="00594A7E">
            <w:pPr>
              <w:jc w:val="center"/>
              <w:rPr>
                <w:lang w:val="en-GB"/>
              </w:rPr>
            </w:pPr>
            <w:r>
              <w:rPr>
                <w:lang w:val="en-GB"/>
              </w:rPr>
              <w:t>1</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Integrated Marketing Communications</w:t>
            </w:r>
          </w:p>
        </w:tc>
        <w:tc>
          <w:tcPr>
            <w:tcW w:w="1433" w:type="dxa"/>
          </w:tcPr>
          <w:p w:rsidR="00F12D36" w:rsidRDefault="00F12D36" w:rsidP="00594A7E">
            <w:pPr>
              <w:jc w:val="center"/>
              <w:rPr>
                <w:lang w:val="en-GB"/>
              </w:rPr>
            </w:pPr>
            <w:r>
              <w:rPr>
                <w:lang w:val="en-GB"/>
              </w:rPr>
              <w:t>1</w:t>
            </w:r>
          </w:p>
        </w:tc>
      </w:tr>
      <w:tr w:rsidR="00F12D36" w:rsidTr="00F12D36">
        <w:tc>
          <w:tcPr>
            <w:tcW w:w="963" w:type="dxa"/>
          </w:tcPr>
          <w:p w:rsidR="00F12D36" w:rsidRDefault="00B801C8" w:rsidP="00594A7E">
            <w:pPr>
              <w:jc w:val="center"/>
              <w:rPr>
                <w:lang w:val="en-GB"/>
              </w:rPr>
            </w:pPr>
            <w:r>
              <w:rPr>
                <w:lang w:val="en-GB"/>
              </w:rPr>
              <w:t>1</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Brand Management</w:t>
            </w:r>
          </w:p>
        </w:tc>
        <w:tc>
          <w:tcPr>
            <w:tcW w:w="1433" w:type="dxa"/>
          </w:tcPr>
          <w:p w:rsidR="00F12D36" w:rsidRDefault="00F12D36" w:rsidP="00594A7E">
            <w:pPr>
              <w:jc w:val="center"/>
              <w:rPr>
                <w:lang w:val="en-GB"/>
              </w:rPr>
            </w:pPr>
            <w:r>
              <w:rPr>
                <w:lang w:val="en-GB"/>
              </w:rPr>
              <w:t>2</w:t>
            </w:r>
          </w:p>
        </w:tc>
      </w:tr>
      <w:tr w:rsidR="00F12D36" w:rsidTr="00F12D36">
        <w:tc>
          <w:tcPr>
            <w:tcW w:w="963" w:type="dxa"/>
          </w:tcPr>
          <w:p w:rsidR="00F12D36" w:rsidRDefault="00B801C8" w:rsidP="00594A7E">
            <w:pPr>
              <w:jc w:val="center"/>
              <w:rPr>
                <w:lang w:val="en-GB"/>
              </w:rPr>
            </w:pPr>
            <w:r>
              <w:rPr>
                <w:lang w:val="en-GB"/>
              </w:rPr>
              <w:t>2</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Buyer Behaviors</w:t>
            </w:r>
          </w:p>
        </w:tc>
        <w:tc>
          <w:tcPr>
            <w:tcW w:w="1433" w:type="dxa"/>
          </w:tcPr>
          <w:p w:rsidR="00F12D36" w:rsidRDefault="00F12D36" w:rsidP="00594A7E">
            <w:pPr>
              <w:jc w:val="center"/>
              <w:rPr>
                <w:lang w:val="en-GB"/>
              </w:rPr>
            </w:pPr>
            <w:r>
              <w:rPr>
                <w:lang w:val="en-GB"/>
              </w:rPr>
              <w:t>3</w:t>
            </w:r>
          </w:p>
        </w:tc>
      </w:tr>
      <w:tr w:rsidR="00F12D36" w:rsidTr="00F12D36">
        <w:tc>
          <w:tcPr>
            <w:tcW w:w="963" w:type="dxa"/>
          </w:tcPr>
          <w:p w:rsidR="00F12D36" w:rsidRDefault="00B801C8" w:rsidP="00594A7E">
            <w:pPr>
              <w:jc w:val="center"/>
              <w:rPr>
                <w:lang w:val="en-GB"/>
              </w:rPr>
            </w:pPr>
            <w:r>
              <w:rPr>
                <w:lang w:val="en-GB"/>
              </w:rPr>
              <w:t>2</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The IMC Planning Process</w:t>
            </w:r>
          </w:p>
        </w:tc>
        <w:tc>
          <w:tcPr>
            <w:tcW w:w="1433" w:type="dxa"/>
          </w:tcPr>
          <w:p w:rsidR="00F12D36" w:rsidRDefault="00F12D36" w:rsidP="00594A7E">
            <w:pPr>
              <w:jc w:val="center"/>
              <w:rPr>
                <w:lang w:val="en-GB"/>
              </w:rPr>
            </w:pPr>
            <w:r>
              <w:rPr>
                <w:lang w:val="en-GB"/>
              </w:rPr>
              <w:t>4</w:t>
            </w:r>
          </w:p>
        </w:tc>
      </w:tr>
      <w:tr w:rsidR="00F12D36" w:rsidTr="00F12D36">
        <w:tc>
          <w:tcPr>
            <w:tcW w:w="963" w:type="dxa"/>
          </w:tcPr>
          <w:p w:rsidR="00F12D36" w:rsidRDefault="00F12D36" w:rsidP="00594A7E">
            <w:pPr>
              <w:jc w:val="center"/>
              <w:rPr>
                <w:lang w:val="en-GB"/>
              </w:rPr>
            </w:pPr>
          </w:p>
        </w:tc>
        <w:tc>
          <w:tcPr>
            <w:tcW w:w="6846" w:type="dxa"/>
          </w:tcPr>
          <w:p w:rsidR="00F12D36" w:rsidRPr="00F6640E" w:rsidRDefault="00F12D36" w:rsidP="00594A7E">
            <w:pPr>
              <w:pStyle w:val="NormalWeb"/>
              <w:shd w:val="clear" w:color="auto" w:fill="FFFFFF"/>
              <w:spacing w:before="300" w:after="300"/>
              <w:jc w:val="center"/>
              <w:rPr>
                <w:rFonts w:ascii="Open Sans" w:hAnsi="Open Sans" w:cs="Open Sans"/>
                <w:b/>
                <w:bCs/>
                <w:color w:val="333333"/>
              </w:rPr>
            </w:pPr>
            <w:r w:rsidRPr="00F6640E">
              <w:rPr>
                <w:rFonts w:ascii="Open Sans" w:hAnsi="Open Sans" w:cs="Open Sans"/>
                <w:b/>
                <w:bCs/>
                <w:color w:val="FF0000"/>
              </w:rPr>
              <w:t>Homework 1</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b/>
                <w:bCs/>
                <w:color w:val="333333"/>
              </w:rPr>
              <w:t>Part II: IMC Advertising Tools</w:t>
            </w:r>
            <w:r w:rsidRPr="0060667C">
              <w:rPr>
                <w:rFonts w:ascii="Open Sans" w:hAnsi="Open Sans" w:cs="Open Sans"/>
                <w:color w:val="333333"/>
              </w:rPr>
              <w:t>                                                  </w:t>
            </w:r>
          </w:p>
        </w:tc>
        <w:tc>
          <w:tcPr>
            <w:tcW w:w="1433" w:type="dxa"/>
          </w:tcPr>
          <w:p w:rsidR="00F12D36" w:rsidRDefault="00F12D36" w:rsidP="00594A7E">
            <w:pPr>
              <w:jc w:val="center"/>
              <w:rPr>
                <w:lang w:val="en-GB"/>
              </w:rPr>
            </w:pPr>
          </w:p>
        </w:tc>
      </w:tr>
      <w:tr w:rsidR="00F12D36" w:rsidTr="00F12D36">
        <w:tc>
          <w:tcPr>
            <w:tcW w:w="963" w:type="dxa"/>
          </w:tcPr>
          <w:p w:rsidR="00F12D36" w:rsidRDefault="00B801C8" w:rsidP="00594A7E">
            <w:pPr>
              <w:jc w:val="center"/>
              <w:rPr>
                <w:lang w:val="en-GB"/>
              </w:rPr>
            </w:pPr>
            <w:r>
              <w:rPr>
                <w:lang w:val="en-GB"/>
              </w:rPr>
              <w:t>3</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Advertising Campaign Management</w:t>
            </w:r>
          </w:p>
        </w:tc>
        <w:tc>
          <w:tcPr>
            <w:tcW w:w="1433" w:type="dxa"/>
          </w:tcPr>
          <w:p w:rsidR="00F12D36" w:rsidRDefault="00F12D36" w:rsidP="00594A7E">
            <w:pPr>
              <w:jc w:val="center"/>
              <w:rPr>
                <w:lang w:val="en-GB"/>
              </w:rPr>
            </w:pPr>
            <w:r>
              <w:rPr>
                <w:lang w:val="en-GB"/>
              </w:rPr>
              <w:t>5</w:t>
            </w:r>
          </w:p>
        </w:tc>
      </w:tr>
      <w:tr w:rsidR="00F12D36" w:rsidTr="00F12D36">
        <w:tc>
          <w:tcPr>
            <w:tcW w:w="963" w:type="dxa"/>
          </w:tcPr>
          <w:p w:rsidR="00F12D36" w:rsidRDefault="00F12D36" w:rsidP="00594A7E">
            <w:pPr>
              <w:jc w:val="center"/>
              <w:rPr>
                <w:lang w:val="en-GB"/>
              </w:rPr>
            </w:pP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Advertising Design</w:t>
            </w:r>
          </w:p>
        </w:tc>
        <w:tc>
          <w:tcPr>
            <w:tcW w:w="1433" w:type="dxa"/>
          </w:tcPr>
          <w:p w:rsidR="00F12D36" w:rsidRDefault="00F12D36" w:rsidP="00594A7E">
            <w:pPr>
              <w:jc w:val="center"/>
              <w:rPr>
                <w:lang w:val="en-GB"/>
              </w:rPr>
            </w:pPr>
            <w:r>
              <w:rPr>
                <w:lang w:val="en-GB"/>
              </w:rPr>
              <w:t>6</w:t>
            </w:r>
          </w:p>
        </w:tc>
      </w:tr>
      <w:tr w:rsidR="00F12D36" w:rsidTr="00F12D36">
        <w:tc>
          <w:tcPr>
            <w:tcW w:w="963" w:type="dxa"/>
          </w:tcPr>
          <w:p w:rsidR="00F12D36" w:rsidRDefault="00B801C8" w:rsidP="00594A7E">
            <w:pPr>
              <w:jc w:val="center"/>
              <w:rPr>
                <w:lang w:val="en-GB"/>
              </w:rPr>
            </w:pPr>
            <w:r>
              <w:rPr>
                <w:lang w:val="en-GB"/>
              </w:rPr>
              <w:t>4</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Traditional Media Channels</w:t>
            </w:r>
          </w:p>
        </w:tc>
        <w:tc>
          <w:tcPr>
            <w:tcW w:w="1433" w:type="dxa"/>
          </w:tcPr>
          <w:p w:rsidR="00F12D36" w:rsidRDefault="00F12D36" w:rsidP="00594A7E">
            <w:pPr>
              <w:jc w:val="center"/>
              <w:rPr>
                <w:lang w:val="en-GB"/>
              </w:rPr>
            </w:pPr>
            <w:r>
              <w:rPr>
                <w:lang w:val="en-GB"/>
              </w:rPr>
              <w:t>7</w:t>
            </w:r>
          </w:p>
        </w:tc>
      </w:tr>
      <w:tr w:rsidR="00F12D36" w:rsidTr="00F12D36">
        <w:tc>
          <w:tcPr>
            <w:tcW w:w="963" w:type="dxa"/>
          </w:tcPr>
          <w:p w:rsidR="00F12D36" w:rsidRDefault="00F12D36" w:rsidP="00594A7E">
            <w:pPr>
              <w:jc w:val="center"/>
              <w:rPr>
                <w:lang w:val="en-GB"/>
              </w:rPr>
            </w:pPr>
          </w:p>
        </w:tc>
        <w:tc>
          <w:tcPr>
            <w:tcW w:w="6846" w:type="dxa"/>
          </w:tcPr>
          <w:p w:rsidR="00F12D36" w:rsidRPr="00F6640E" w:rsidRDefault="00F12D36" w:rsidP="00594A7E">
            <w:pPr>
              <w:pStyle w:val="NormalWeb"/>
              <w:shd w:val="clear" w:color="auto" w:fill="FFFFFF"/>
              <w:spacing w:before="300" w:after="300"/>
              <w:jc w:val="center"/>
              <w:rPr>
                <w:rFonts w:ascii="Open Sans" w:hAnsi="Open Sans" w:cs="Open Sans"/>
                <w:b/>
                <w:bCs/>
                <w:color w:val="333333"/>
              </w:rPr>
            </w:pPr>
            <w:r w:rsidRPr="00F6640E">
              <w:rPr>
                <w:rFonts w:ascii="Open Sans" w:hAnsi="Open Sans" w:cs="Open Sans"/>
                <w:b/>
                <w:bCs/>
                <w:color w:val="FF0000"/>
              </w:rPr>
              <w:t>Homework 2</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b/>
                <w:bCs/>
                <w:color w:val="333333"/>
              </w:rPr>
              <w:t>Part III: Digital and Alternative Marketing</w:t>
            </w:r>
          </w:p>
        </w:tc>
        <w:tc>
          <w:tcPr>
            <w:tcW w:w="1433" w:type="dxa"/>
          </w:tcPr>
          <w:p w:rsidR="00F12D36" w:rsidRDefault="00F12D36" w:rsidP="00594A7E">
            <w:pPr>
              <w:jc w:val="center"/>
              <w:rPr>
                <w:lang w:val="en-GB"/>
              </w:rPr>
            </w:pPr>
          </w:p>
        </w:tc>
      </w:tr>
      <w:tr w:rsidR="00D51C80" w:rsidTr="00F12D36">
        <w:tc>
          <w:tcPr>
            <w:tcW w:w="963" w:type="dxa"/>
          </w:tcPr>
          <w:p w:rsidR="00D51C80" w:rsidRPr="00D51C80" w:rsidRDefault="00D51C80" w:rsidP="00594A7E">
            <w:pPr>
              <w:jc w:val="center"/>
            </w:pPr>
          </w:p>
        </w:tc>
        <w:tc>
          <w:tcPr>
            <w:tcW w:w="6846" w:type="dxa"/>
          </w:tcPr>
          <w:p w:rsidR="00D51C80" w:rsidRPr="0060667C" w:rsidRDefault="00D51C80" w:rsidP="00D51C80">
            <w:pPr>
              <w:pStyle w:val="NormalWeb"/>
              <w:shd w:val="clear" w:color="auto" w:fill="FFFFFF"/>
              <w:spacing w:before="300" w:after="300"/>
              <w:jc w:val="center"/>
              <w:rPr>
                <w:rFonts w:ascii="Open Sans" w:hAnsi="Open Sans" w:cs="Open Sans"/>
                <w:b/>
                <w:bCs/>
                <w:color w:val="333333"/>
              </w:rPr>
            </w:pPr>
            <w:r>
              <w:rPr>
                <w:noProof/>
              </w:rPr>
              <w:drawing>
                <wp:inline distT="0" distB="0" distL="0" distR="0" wp14:anchorId="1D5B910C" wp14:editId="5CD83F44">
                  <wp:extent cx="3000375" cy="3000375"/>
                  <wp:effectExtent l="0" t="0" r="9525" b="9525"/>
                  <wp:docPr id="1" name="Picture 1" descr="The Majority of Advertising Dollars are Now Being Spen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jority of Advertising Dollars are Now Being Spent On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046" cy="2999046"/>
                          </a:xfrm>
                          <a:prstGeom prst="rect">
                            <a:avLst/>
                          </a:prstGeom>
                          <a:noFill/>
                          <a:ln>
                            <a:noFill/>
                          </a:ln>
                        </pic:spPr>
                      </pic:pic>
                    </a:graphicData>
                  </a:graphic>
                </wp:inline>
              </w:drawing>
            </w:r>
          </w:p>
        </w:tc>
        <w:tc>
          <w:tcPr>
            <w:tcW w:w="1433" w:type="dxa"/>
          </w:tcPr>
          <w:p w:rsidR="00D51C80" w:rsidRDefault="00D51C80" w:rsidP="00594A7E">
            <w:pPr>
              <w:jc w:val="center"/>
              <w:rPr>
                <w:lang w:val="en-GB"/>
              </w:rPr>
            </w:pPr>
          </w:p>
        </w:tc>
      </w:tr>
      <w:tr w:rsidR="00F12D36" w:rsidTr="00F12D36">
        <w:tc>
          <w:tcPr>
            <w:tcW w:w="963" w:type="dxa"/>
          </w:tcPr>
          <w:p w:rsidR="00F12D36" w:rsidRDefault="00B801C8" w:rsidP="00594A7E">
            <w:pPr>
              <w:jc w:val="center"/>
              <w:rPr>
                <w:lang w:val="en-GB"/>
              </w:rPr>
            </w:pPr>
            <w:r>
              <w:rPr>
                <w:lang w:val="en-GB"/>
              </w:rPr>
              <w:t>5</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Digital Marketing</w:t>
            </w:r>
          </w:p>
        </w:tc>
        <w:tc>
          <w:tcPr>
            <w:tcW w:w="1433" w:type="dxa"/>
          </w:tcPr>
          <w:p w:rsidR="00F12D36" w:rsidRDefault="00F12D36" w:rsidP="00594A7E">
            <w:pPr>
              <w:jc w:val="center"/>
              <w:rPr>
                <w:lang w:val="en-GB"/>
              </w:rPr>
            </w:pPr>
            <w:r>
              <w:rPr>
                <w:lang w:val="en-GB"/>
              </w:rPr>
              <w:t>8</w:t>
            </w:r>
          </w:p>
        </w:tc>
      </w:tr>
      <w:tr w:rsidR="00F12D36" w:rsidTr="00F12D36">
        <w:tc>
          <w:tcPr>
            <w:tcW w:w="963" w:type="dxa"/>
          </w:tcPr>
          <w:p w:rsidR="00F12D36" w:rsidRDefault="00B801C8" w:rsidP="00594A7E">
            <w:pPr>
              <w:jc w:val="center"/>
              <w:rPr>
                <w:lang w:val="en-GB"/>
              </w:rPr>
            </w:pPr>
            <w:r>
              <w:rPr>
                <w:lang w:val="en-GB"/>
              </w:rPr>
              <w:t>6</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Social Media</w:t>
            </w:r>
          </w:p>
        </w:tc>
        <w:tc>
          <w:tcPr>
            <w:tcW w:w="1433" w:type="dxa"/>
          </w:tcPr>
          <w:p w:rsidR="00F12D36" w:rsidRDefault="00F12D36" w:rsidP="00594A7E">
            <w:pPr>
              <w:jc w:val="center"/>
              <w:rPr>
                <w:lang w:val="en-GB"/>
              </w:rPr>
            </w:pPr>
            <w:r>
              <w:rPr>
                <w:lang w:val="en-GB"/>
              </w:rPr>
              <w:t>9</w:t>
            </w:r>
          </w:p>
        </w:tc>
      </w:tr>
      <w:tr w:rsidR="00F12D36" w:rsidTr="00F12D36">
        <w:tc>
          <w:tcPr>
            <w:tcW w:w="963" w:type="dxa"/>
          </w:tcPr>
          <w:p w:rsidR="00F12D36" w:rsidRDefault="00B801C8" w:rsidP="00594A7E">
            <w:pPr>
              <w:jc w:val="center"/>
              <w:rPr>
                <w:lang w:val="en-GB"/>
              </w:rPr>
            </w:pPr>
            <w:r>
              <w:rPr>
                <w:lang w:val="en-GB"/>
              </w:rPr>
              <w:t>7</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 xml:space="preserve"> Alternative Marketing</w:t>
            </w:r>
          </w:p>
        </w:tc>
        <w:tc>
          <w:tcPr>
            <w:tcW w:w="1433" w:type="dxa"/>
          </w:tcPr>
          <w:p w:rsidR="00F12D36" w:rsidRDefault="00F12D36" w:rsidP="00594A7E">
            <w:pPr>
              <w:jc w:val="center"/>
              <w:rPr>
                <w:lang w:val="en-GB"/>
              </w:rPr>
            </w:pPr>
            <w:r>
              <w:rPr>
                <w:lang w:val="en-GB"/>
              </w:rPr>
              <w:t>10</w:t>
            </w:r>
          </w:p>
        </w:tc>
      </w:tr>
      <w:tr w:rsidR="00F12D36" w:rsidTr="00F12D36">
        <w:tc>
          <w:tcPr>
            <w:tcW w:w="963" w:type="dxa"/>
          </w:tcPr>
          <w:p w:rsidR="00F12D36" w:rsidRDefault="00F12D36" w:rsidP="00594A7E">
            <w:pPr>
              <w:jc w:val="center"/>
              <w:rPr>
                <w:lang w:val="en-GB"/>
              </w:rPr>
            </w:pPr>
          </w:p>
        </w:tc>
        <w:tc>
          <w:tcPr>
            <w:tcW w:w="6846" w:type="dxa"/>
          </w:tcPr>
          <w:p w:rsidR="00F12D36" w:rsidRPr="00F6640E" w:rsidRDefault="00F12D36" w:rsidP="00594A7E">
            <w:pPr>
              <w:pStyle w:val="NormalWeb"/>
              <w:shd w:val="clear" w:color="auto" w:fill="FFFFFF"/>
              <w:spacing w:before="300" w:after="300"/>
              <w:jc w:val="center"/>
              <w:rPr>
                <w:rFonts w:ascii="Open Sans" w:hAnsi="Open Sans" w:cs="Open Sans"/>
                <w:b/>
                <w:bCs/>
                <w:color w:val="333333"/>
              </w:rPr>
            </w:pPr>
            <w:r w:rsidRPr="00F6640E">
              <w:rPr>
                <w:rFonts w:ascii="Open Sans" w:hAnsi="Open Sans" w:cs="Open Sans"/>
                <w:b/>
                <w:bCs/>
                <w:color w:val="FF0000"/>
              </w:rPr>
              <w:t>Homework 3</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b/>
                <w:bCs/>
                <w:color w:val="333333"/>
              </w:rPr>
              <w:t>Part IV: IMC Promotional Tools</w:t>
            </w:r>
          </w:p>
        </w:tc>
        <w:tc>
          <w:tcPr>
            <w:tcW w:w="1433" w:type="dxa"/>
          </w:tcPr>
          <w:p w:rsidR="00F12D36" w:rsidRDefault="00F12D36" w:rsidP="00594A7E">
            <w:pPr>
              <w:jc w:val="center"/>
              <w:rPr>
                <w:lang w:val="en-GB"/>
              </w:rPr>
            </w:pPr>
          </w:p>
        </w:tc>
      </w:tr>
      <w:tr w:rsidR="00F12D36" w:rsidTr="00F12D36">
        <w:tc>
          <w:tcPr>
            <w:tcW w:w="963" w:type="dxa"/>
          </w:tcPr>
          <w:p w:rsidR="00F12D36" w:rsidRDefault="00B801C8" w:rsidP="00594A7E">
            <w:pPr>
              <w:jc w:val="center"/>
              <w:rPr>
                <w:lang w:val="en-GB"/>
              </w:rPr>
            </w:pPr>
            <w:r>
              <w:rPr>
                <w:lang w:val="en-GB"/>
              </w:rPr>
              <w:t>8</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Database and Direct Response Marketing and Personal Selling</w:t>
            </w:r>
          </w:p>
        </w:tc>
        <w:tc>
          <w:tcPr>
            <w:tcW w:w="1433" w:type="dxa"/>
          </w:tcPr>
          <w:p w:rsidR="00F12D36" w:rsidRDefault="00F12D36" w:rsidP="00594A7E">
            <w:pPr>
              <w:jc w:val="center"/>
              <w:rPr>
                <w:lang w:val="en-GB"/>
              </w:rPr>
            </w:pPr>
            <w:r>
              <w:rPr>
                <w:lang w:val="en-GB"/>
              </w:rPr>
              <w:t>11</w:t>
            </w:r>
          </w:p>
        </w:tc>
      </w:tr>
      <w:tr w:rsidR="00F12D36" w:rsidTr="00F12D36">
        <w:tc>
          <w:tcPr>
            <w:tcW w:w="963" w:type="dxa"/>
          </w:tcPr>
          <w:p w:rsidR="00F12D36" w:rsidRDefault="00B801C8" w:rsidP="00594A7E">
            <w:pPr>
              <w:jc w:val="center"/>
              <w:rPr>
                <w:lang w:val="en-GB"/>
              </w:rPr>
            </w:pPr>
            <w:r>
              <w:rPr>
                <w:lang w:val="en-GB"/>
              </w:rPr>
              <w:t>9</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Sales Promotions      </w:t>
            </w:r>
          </w:p>
        </w:tc>
        <w:tc>
          <w:tcPr>
            <w:tcW w:w="1433" w:type="dxa"/>
          </w:tcPr>
          <w:p w:rsidR="00F12D36" w:rsidRDefault="00F12D36" w:rsidP="00594A7E">
            <w:pPr>
              <w:jc w:val="center"/>
              <w:rPr>
                <w:lang w:val="en-GB"/>
              </w:rPr>
            </w:pPr>
            <w:r>
              <w:rPr>
                <w:lang w:val="en-GB"/>
              </w:rPr>
              <w:t>12</w:t>
            </w:r>
          </w:p>
        </w:tc>
      </w:tr>
      <w:tr w:rsidR="00F12D36" w:rsidTr="00F12D36">
        <w:tc>
          <w:tcPr>
            <w:tcW w:w="963" w:type="dxa"/>
          </w:tcPr>
          <w:p w:rsidR="00F12D36" w:rsidRDefault="00B801C8" w:rsidP="00594A7E">
            <w:pPr>
              <w:jc w:val="center"/>
              <w:rPr>
                <w:lang w:val="en-GB"/>
              </w:rPr>
            </w:pPr>
            <w:r>
              <w:rPr>
                <w:lang w:val="en-GB"/>
              </w:rPr>
              <w:t>10</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Public Relations and Sponsorship Programs</w:t>
            </w:r>
          </w:p>
        </w:tc>
        <w:tc>
          <w:tcPr>
            <w:tcW w:w="1433" w:type="dxa"/>
          </w:tcPr>
          <w:p w:rsidR="00F12D36" w:rsidRDefault="00F12D36" w:rsidP="00594A7E">
            <w:pPr>
              <w:jc w:val="center"/>
              <w:rPr>
                <w:lang w:val="en-GB"/>
              </w:rPr>
            </w:pPr>
            <w:r>
              <w:rPr>
                <w:lang w:val="en-GB"/>
              </w:rPr>
              <w:t>13</w:t>
            </w:r>
          </w:p>
        </w:tc>
      </w:tr>
      <w:tr w:rsidR="00F12D36" w:rsidTr="00F12D36">
        <w:tc>
          <w:tcPr>
            <w:tcW w:w="963" w:type="dxa"/>
          </w:tcPr>
          <w:p w:rsidR="00F12D36" w:rsidRDefault="00F12D36" w:rsidP="00594A7E">
            <w:pPr>
              <w:jc w:val="center"/>
              <w:rPr>
                <w:lang w:val="en-GB"/>
              </w:rPr>
            </w:pPr>
          </w:p>
        </w:tc>
        <w:tc>
          <w:tcPr>
            <w:tcW w:w="6846" w:type="dxa"/>
          </w:tcPr>
          <w:p w:rsidR="00F12D36" w:rsidRPr="00F6640E" w:rsidRDefault="00F12D36" w:rsidP="00594A7E">
            <w:pPr>
              <w:pStyle w:val="NormalWeb"/>
              <w:shd w:val="clear" w:color="auto" w:fill="FFFFFF"/>
              <w:spacing w:before="300" w:after="300"/>
              <w:jc w:val="center"/>
              <w:rPr>
                <w:rFonts w:ascii="Open Sans" w:hAnsi="Open Sans" w:cs="Open Sans"/>
                <w:b/>
                <w:bCs/>
                <w:color w:val="333333"/>
              </w:rPr>
            </w:pPr>
            <w:r w:rsidRPr="00F6640E">
              <w:rPr>
                <w:rFonts w:ascii="Open Sans" w:hAnsi="Open Sans" w:cs="Open Sans"/>
                <w:b/>
                <w:bCs/>
                <w:color w:val="FF0000"/>
              </w:rPr>
              <w:t>Homework 4</w:t>
            </w:r>
          </w:p>
        </w:tc>
        <w:tc>
          <w:tcPr>
            <w:tcW w:w="1433" w:type="dxa"/>
          </w:tcPr>
          <w:p w:rsidR="00F12D36" w:rsidRDefault="00F12D36" w:rsidP="00594A7E">
            <w:pPr>
              <w:jc w:val="center"/>
              <w:rPr>
                <w:lang w:val="en-GB"/>
              </w:rPr>
            </w:pPr>
          </w:p>
        </w:tc>
      </w:tr>
      <w:tr w:rsidR="00F12D36" w:rsidTr="00F12D36">
        <w:tc>
          <w:tcPr>
            <w:tcW w:w="963" w:type="dxa"/>
          </w:tcPr>
          <w:p w:rsidR="00F12D36" w:rsidRDefault="00F12D36" w:rsidP="00594A7E">
            <w:pPr>
              <w:jc w:val="center"/>
              <w:rPr>
                <w:lang w:val="en-GB"/>
              </w:rPr>
            </w:pP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b/>
                <w:bCs/>
                <w:color w:val="333333"/>
              </w:rPr>
              <w:t>Part V: IMC Ethics, Regulation, and Evaluation</w:t>
            </w:r>
            <w:r w:rsidRPr="0060667C">
              <w:rPr>
                <w:rFonts w:ascii="Open Sans" w:hAnsi="Open Sans" w:cs="Open Sans"/>
                <w:color w:val="333333"/>
              </w:rPr>
              <w:t>                                                                              </w:t>
            </w:r>
          </w:p>
        </w:tc>
        <w:tc>
          <w:tcPr>
            <w:tcW w:w="1433" w:type="dxa"/>
          </w:tcPr>
          <w:p w:rsidR="00F12D36" w:rsidRDefault="00F12D36" w:rsidP="00594A7E">
            <w:pPr>
              <w:jc w:val="center"/>
              <w:rPr>
                <w:lang w:val="en-GB"/>
              </w:rPr>
            </w:pPr>
          </w:p>
        </w:tc>
      </w:tr>
      <w:tr w:rsidR="00F12D36" w:rsidTr="00F12D36">
        <w:tc>
          <w:tcPr>
            <w:tcW w:w="963" w:type="dxa"/>
          </w:tcPr>
          <w:p w:rsidR="00F12D36" w:rsidRDefault="00B801C8" w:rsidP="00594A7E">
            <w:pPr>
              <w:jc w:val="center"/>
              <w:rPr>
                <w:lang w:val="en-GB"/>
              </w:rPr>
            </w:pPr>
            <w:r>
              <w:rPr>
                <w:lang w:val="en-GB"/>
              </w:rPr>
              <w:t>11</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Relations and Ethical Concerns</w:t>
            </w:r>
          </w:p>
        </w:tc>
        <w:tc>
          <w:tcPr>
            <w:tcW w:w="1433" w:type="dxa"/>
          </w:tcPr>
          <w:p w:rsidR="00F12D36" w:rsidRDefault="00F12D36" w:rsidP="00594A7E">
            <w:pPr>
              <w:jc w:val="center"/>
              <w:rPr>
                <w:lang w:val="en-GB"/>
              </w:rPr>
            </w:pPr>
            <w:r>
              <w:rPr>
                <w:lang w:val="en-GB"/>
              </w:rPr>
              <w:t>14</w:t>
            </w:r>
          </w:p>
        </w:tc>
      </w:tr>
      <w:tr w:rsidR="00F12D36" w:rsidTr="00F12D36">
        <w:tc>
          <w:tcPr>
            <w:tcW w:w="963" w:type="dxa"/>
          </w:tcPr>
          <w:p w:rsidR="00F12D36" w:rsidRDefault="00B801C8" w:rsidP="00594A7E">
            <w:pPr>
              <w:jc w:val="center"/>
              <w:rPr>
                <w:lang w:val="en-GB"/>
              </w:rPr>
            </w:pPr>
            <w:r>
              <w:rPr>
                <w:lang w:val="en-GB"/>
              </w:rPr>
              <w:t>12</w:t>
            </w:r>
          </w:p>
        </w:tc>
        <w:tc>
          <w:tcPr>
            <w:tcW w:w="6846" w:type="dxa"/>
          </w:tcPr>
          <w:p w:rsidR="00F12D36" w:rsidRPr="0060667C" w:rsidRDefault="00F12D36" w:rsidP="00594A7E">
            <w:pPr>
              <w:pStyle w:val="NormalWeb"/>
              <w:shd w:val="clear" w:color="auto" w:fill="FFFFFF"/>
              <w:spacing w:before="300" w:after="300"/>
              <w:rPr>
                <w:rFonts w:ascii="Open Sans" w:hAnsi="Open Sans" w:cs="Open Sans"/>
                <w:color w:val="333333"/>
              </w:rPr>
            </w:pPr>
            <w:r w:rsidRPr="0060667C">
              <w:rPr>
                <w:rFonts w:ascii="Open Sans" w:hAnsi="Open Sans" w:cs="Open Sans"/>
                <w:color w:val="333333"/>
              </w:rPr>
              <w:t>Evaluating an Integrated Marketing Program           </w:t>
            </w:r>
          </w:p>
        </w:tc>
        <w:tc>
          <w:tcPr>
            <w:tcW w:w="1433" w:type="dxa"/>
          </w:tcPr>
          <w:p w:rsidR="00F12D36" w:rsidRDefault="00F12D36" w:rsidP="00594A7E">
            <w:pPr>
              <w:jc w:val="center"/>
              <w:rPr>
                <w:lang w:val="en-GB"/>
              </w:rPr>
            </w:pPr>
            <w:r>
              <w:rPr>
                <w:lang w:val="en-GB"/>
              </w:rPr>
              <w:t>15</w:t>
            </w:r>
          </w:p>
        </w:tc>
      </w:tr>
      <w:tr w:rsidR="00F12D36" w:rsidTr="00F12D36">
        <w:tc>
          <w:tcPr>
            <w:tcW w:w="963" w:type="dxa"/>
          </w:tcPr>
          <w:p w:rsidR="00F12D36" w:rsidRDefault="00F12D36" w:rsidP="00594A7E">
            <w:pPr>
              <w:jc w:val="center"/>
              <w:rPr>
                <w:lang w:val="en-GB"/>
              </w:rPr>
            </w:pPr>
          </w:p>
        </w:tc>
        <w:tc>
          <w:tcPr>
            <w:tcW w:w="6846" w:type="dxa"/>
          </w:tcPr>
          <w:p w:rsidR="00F12D36" w:rsidRPr="00F6640E" w:rsidRDefault="00F12D36" w:rsidP="00594A7E">
            <w:pPr>
              <w:pStyle w:val="NormalWeb"/>
              <w:shd w:val="clear" w:color="auto" w:fill="FFFFFF"/>
              <w:spacing w:before="300" w:after="300"/>
              <w:jc w:val="center"/>
              <w:rPr>
                <w:rFonts w:ascii="Open Sans" w:hAnsi="Open Sans" w:cs="Open Sans"/>
                <w:b/>
                <w:bCs/>
                <w:color w:val="333333"/>
              </w:rPr>
            </w:pPr>
            <w:r w:rsidRPr="00F6640E">
              <w:rPr>
                <w:rFonts w:ascii="Open Sans" w:hAnsi="Open Sans" w:cs="Open Sans"/>
                <w:b/>
                <w:bCs/>
                <w:color w:val="FF0000"/>
              </w:rPr>
              <w:t>Homework 5</w:t>
            </w:r>
          </w:p>
        </w:tc>
        <w:tc>
          <w:tcPr>
            <w:tcW w:w="1433" w:type="dxa"/>
          </w:tcPr>
          <w:p w:rsidR="00F12D36" w:rsidRDefault="00F12D36" w:rsidP="00594A7E">
            <w:pPr>
              <w:jc w:val="center"/>
              <w:rPr>
                <w:lang w:val="en-GB"/>
              </w:rPr>
            </w:pPr>
          </w:p>
        </w:tc>
      </w:tr>
    </w:tbl>
    <w:p w:rsidR="00F12D36" w:rsidRPr="002573A4" w:rsidRDefault="00F12D36" w:rsidP="00F12D36">
      <w:pPr>
        <w:rPr>
          <w:lang w:val="en-GB"/>
        </w:rPr>
      </w:pPr>
    </w:p>
    <w:p w:rsidR="00BE63D9" w:rsidRPr="00D84687" w:rsidRDefault="00BE63D9" w:rsidP="00BE63D9">
      <w:pPr>
        <w:rPr>
          <w:rFonts w:cs="David"/>
          <w:sz w:val="28"/>
          <w:szCs w:val="28"/>
          <w:lang w:bidi="he-IL"/>
        </w:rPr>
      </w:pPr>
    </w:p>
    <w:p w:rsidR="00BE63D9" w:rsidRDefault="00BE63D9" w:rsidP="00BE63D9">
      <w:pPr>
        <w:rPr>
          <w:rFonts w:cs="David"/>
          <w:b/>
          <w:bCs/>
          <w:sz w:val="28"/>
          <w:szCs w:val="28"/>
          <w:rtl/>
          <w:lang w:bidi="he-IL"/>
        </w:rPr>
      </w:pPr>
      <w:r w:rsidRPr="00477F67">
        <w:rPr>
          <w:rFonts w:cs="David"/>
          <w:b/>
          <w:bCs/>
          <w:sz w:val="28"/>
          <w:szCs w:val="28"/>
          <w:lang w:bidi="he-IL"/>
        </w:rPr>
        <w:t>Evaluation criteria:</w:t>
      </w:r>
    </w:p>
    <w:p w:rsidR="00DE5AC9" w:rsidRDefault="00DE5AC9" w:rsidP="006F2A93">
      <w:pPr>
        <w:rPr>
          <w:rFonts w:cs="David"/>
          <w:sz w:val="28"/>
          <w:szCs w:val="28"/>
        </w:rPr>
      </w:pPr>
    </w:p>
    <w:p w:rsidR="002A4499" w:rsidRDefault="00DE5AC9" w:rsidP="00F9249F">
      <w:pPr>
        <w:rPr>
          <w:rFonts w:cs="David"/>
          <w:b/>
          <w:bCs/>
          <w:sz w:val="28"/>
          <w:szCs w:val="28"/>
        </w:rPr>
      </w:pPr>
      <w:r w:rsidRPr="00DE5AC9">
        <w:rPr>
          <w:rFonts w:cs="David"/>
          <w:b/>
          <w:bCs/>
          <w:sz w:val="28"/>
          <w:szCs w:val="28"/>
        </w:rPr>
        <w:t>Home Work Assignments</w:t>
      </w:r>
      <w:r w:rsidR="00285A0F">
        <w:rPr>
          <w:rFonts w:cs="David"/>
          <w:b/>
          <w:bCs/>
          <w:sz w:val="28"/>
          <w:szCs w:val="28"/>
        </w:rPr>
        <w:t xml:space="preserve"> (</w:t>
      </w:r>
      <w:r w:rsidR="007C7E99">
        <w:rPr>
          <w:rFonts w:cs="David"/>
          <w:b/>
          <w:bCs/>
          <w:sz w:val="28"/>
          <w:szCs w:val="28"/>
        </w:rPr>
        <w:t>50</w:t>
      </w:r>
      <w:r w:rsidR="00285A0F">
        <w:rPr>
          <w:rFonts w:cs="David"/>
          <w:b/>
          <w:bCs/>
          <w:sz w:val="28"/>
          <w:szCs w:val="28"/>
        </w:rPr>
        <w:t>% of final grade)</w:t>
      </w:r>
      <w:r w:rsidRPr="00DE5AC9">
        <w:rPr>
          <w:rFonts w:cs="David"/>
          <w:b/>
          <w:bCs/>
          <w:sz w:val="28"/>
          <w:szCs w:val="28"/>
        </w:rPr>
        <w:t>:</w:t>
      </w:r>
      <w:r>
        <w:rPr>
          <w:rFonts w:cs="David"/>
          <w:sz w:val="28"/>
          <w:szCs w:val="28"/>
        </w:rPr>
        <w:t xml:space="preserve"> three will be </w:t>
      </w:r>
      <w:r w:rsidR="00F9249F">
        <w:rPr>
          <w:rFonts w:cs="David"/>
          <w:sz w:val="28"/>
          <w:szCs w:val="28"/>
        </w:rPr>
        <w:t>five</w:t>
      </w:r>
      <w:r>
        <w:rPr>
          <w:rFonts w:cs="David"/>
          <w:sz w:val="28"/>
          <w:szCs w:val="28"/>
        </w:rPr>
        <w:t xml:space="preserve"> home assignments, each 33 questions (each question worth 3 points)</w:t>
      </w:r>
      <w:r w:rsidR="006F2A93" w:rsidRPr="00643220">
        <w:rPr>
          <w:rFonts w:cs="David"/>
          <w:sz w:val="28"/>
          <w:szCs w:val="28"/>
        </w:rPr>
        <w:t>.</w:t>
      </w:r>
      <w:r>
        <w:rPr>
          <w:rFonts w:cs="David"/>
          <w:sz w:val="28"/>
          <w:szCs w:val="28"/>
        </w:rPr>
        <w:t xml:space="preserve">  Each assignment will cover </w:t>
      </w:r>
      <w:r w:rsidR="00F9249F">
        <w:rPr>
          <w:rFonts w:cs="David"/>
          <w:sz w:val="28"/>
          <w:szCs w:val="28"/>
        </w:rPr>
        <w:t>two to or three</w:t>
      </w:r>
      <w:r>
        <w:rPr>
          <w:rFonts w:cs="David"/>
          <w:sz w:val="28"/>
          <w:szCs w:val="28"/>
        </w:rPr>
        <w:t xml:space="preserve"> lectures and their readings. </w:t>
      </w:r>
      <w:r w:rsidR="006F2A93" w:rsidRPr="00643220">
        <w:rPr>
          <w:rFonts w:cs="David"/>
          <w:sz w:val="28"/>
          <w:szCs w:val="28"/>
        </w:rPr>
        <w:t xml:space="preserve">  You can download the home works from</w:t>
      </w:r>
      <w:r w:rsidR="00F9249F">
        <w:rPr>
          <w:rFonts w:cs="David"/>
          <w:sz w:val="28"/>
          <w:szCs w:val="28"/>
        </w:rPr>
        <w:t xml:space="preserve"> </w:t>
      </w:r>
      <w:hyperlink r:id="rId9" w:history="1">
        <w:r w:rsidR="00F9249F" w:rsidRPr="008E75C2">
          <w:rPr>
            <w:rStyle w:val="Hyperlink"/>
            <w:rFonts w:cs="David"/>
            <w:sz w:val="28"/>
            <w:szCs w:val="28"/>
          </w:rPr>
          <w:t>www.mdhcourses.com</w:t>
        </w:r>
      </w:hyperlink>
      <w:r w:rsidR="00F9249F">
        <w:rPr>
          <w:rFonts w:cs="David"/>
          <w:sz w:val="28"/>
          <w:szCs w:val="28"/>
        </w:rPr>
        <w:t xml:space="preserve"> </w:t>
      </w:r>
      <w:r w:rsidR="006F2A93" w:rsidRPr="00643220">
        <w:rPr>
          <w:rFonts w:cs="David"/>
          <w:sz w:val="28"/>
          <w:szCs w:val="28"/>
        </w:rPr>
        <w:t xml:space="preserve">.  Home works consist of a mix of multiple choice, True/False, and open questions. </w:t>
      </w:r>
      <w:r w:rsidR="006F2A93">
        <w:rPr>
          <w:rFonts w:cs="David"/>
          <w:sz w:val="28"/>
          <w:szCs w:val="28"/>
        </w:rPr>
        <w:t xml:space="preserve">Home works represent </w:t>
      </w:r>
      <w:r w:rsidR="00F9249F">
        <w:rPr>
          <w:rFonts w:cs="David"/>
          <w:sz w:val="28"/>
          <w:szCs w:val="28"/>
        </w:rPr>
        <w:t>50</w:t>
      </w:r>
      <w:r w:rsidR="006F2A93">
        <w:rPr>
          <w:rFonts w:cs="David"/>
          <w:sz w:val="28"/>
          <w:szCs w:val="28"/>
        </w:rPr>
        <w:t xml:space="preserve">% of your final grade. Home works are to be turned in </w:t>
      </w:r>
      <w:r w:rsidR="006F2A93">
        <w:rPr>
          <w:rFonts w:cs="David"/>
          <w:sz w:val="28"/>
          <w:szCs w:val="28"/>
        </w:rPr>
        <w:lastRenderedPageBreak/>
        <w:t>electronically (by email).  Home works will be returned to students after grading.</w:t>
      </w:r>
      <w:r w:rsidR="00036C57">
        <w:rPr>
          <w:rFonts w:cs="David"/>
          <w:sz w:val="28"/>
          <w:szCs w:val="28"/>
        </w:rPr>
        <w:t xml:space="preserve"> </w:t>
      </w:r>
    </w:p>
    <w:p w:rsidR="002A4499" w:rsidRDefault="002A4499" w:rsidP="00285A0F">
      <w:pPr>
        <w:rPr>
          <w:rFonts w:cs="David"/>
          <w:b/>
          <w:bCs/>
          <w:sz w:val="28"/>
          <w:szCs w:val="28"/>
        </w:rPr>
      </w:pPr>
    </w:p>
    <w:p w:rsidR="006F2A93" w:rsidRPr="002A4499" w:rsidRDefault="00036C57" w:rsidP="002A4499">
      <w:pPr>
        <w:pStyle w:val="ListParagraph"/>
        <w:numPr>
          <w:ilvl w:val="0"/>
          <w:numId w:val="6"/>
        </w:numPr>
        <w:rPr>
          <w:rFonts w:cs="David"/>
          <w:b/>
          <w:bCs/>
          <w:sz w:val="28"/>
          <w:szCs w:val="28"/>
        </w:rPr>
      </w:pPr>
      <w:r w:rsidRPr="002A4499">
        <w:rPr>
          <w:rFonts w:cs="David"/>
          <w:b/>
          <w:bCs/>
          <w:sz w:val="28"/>
          <w:szCs w:val="28"/>
        </w:rPr>
        <w:t>All homework assignments are to be turned in word doc form only.  No exceptions.</w:t>
      </w:r>
    </w:p>
    <w:p w:rsidR="002A4499" w:rsidRPr="002A4499" w:rsidRDefault="002A4499" w:rsidP="002A4499">
      <w:pPr>
        <w:pStyle w:val="ListParagraph"/>
        <w:numPr>
          <w:ilvl w:val="0"/>
          <w:numId w:val="6"/>
        </w:numPr>
        <w:rPr>
          <w:rFonts w:cs="David"/>
          <w:b/>
          <w:bCs/>
          <w:sz w:val="28"/>
          <w:szCs w:val="28"/>
        </w:rPr>
      </w:pPr>
      <w:r w:rsidRPr="002A4499">
        <w:rPr>
          <w:rFonts w:cs="David"/>
          <w:b/>
          <w:bCs/>
          <w:sz w:val="28"/>
          <w:szCs w:val="28"/>
        </w:rPr>
        <w:t xml:space="preserve">All submissions are to have the student's name in the subject line of the file, along with the name of the course. Example: </w:t>
      </w:r>
      <w:proofErr w:type="spellStart"/>
      <w:r w:rsidRPr="002A4499">
        <w:rPr>
          <w:rFonts w:cs="David"/>
          <w:b/>
          <w:bCs/>
          <w:sz w:val="28"/>
          <w:szCs w:val="28"/>
        </w:rPr>
        <w:t>michealhumphries</w:t>
      </w:r>
      <w:proofErr w:type="spellEnd"/>
      <w:r w:rsidRPr="002A4499">
        <w:rPr>
          <w:rFonts w:cs="David"/>
          <w:b/>
          <w:bCs/>
          <w:sz w:val="28"/>
          <w:szCs w:val="28"/>
        </w:rPr>
        <w:t xml:space="preserve"> advertising hw1</w:t>
      </w:r>
    </w:p>
    <w:p w:rsidR="002A4499" w:rsidRDefault="002A4499" w:rsidP="00285A0F">
      <w:pPr>
        <w:rPr>
          <w:rFonts w:cs="David"/>
          <w:b/>
          <w:bCs/>
          <w:sz w:val="28"/>
          <w:szCs w:val="28"/>
        </w:rPr>
      </w:pPr>
    </w:p>
    <w:p w:rsidR="002A4499" w:rsidRPr="00036C57" w:rsidRDefault="002A4499" w:rsidP="00285A0F">
      <w:pPr>
        <w:rPr>
          <w:rFonts w:cs="David"/>
          <w:b/>
          <w:bCs/>
          <w:sz w:val="28"/>
          <w:szCs w:val="28"/>
        </w:rPr>
      </w:pPr>
      <w:r>
        <w:rPr>
          <w:rFonts w:cs="David"/>
          <w:b/>
          <w:bCs/>
          <w:sz w:val="28"/>
          <w:szCs w:val="28"/>
        </w:rPr>
        <w:t xml:space="preserve">All submissions that don't meet the above two </w:t>
      </w:r>
      <w:proofErr w:type="gramStart"/>
      <w:r>
        <w:rPr>
          <w:rFonts w:cs="David"/>
          <w:b/>
          <w:bCs/>
          <w:sz w:val="28"/>
          <w:szCs w:val="28"/>
        </w:rPr>
        <w:t>rules</w:t>
      </w:r>
      <w:proofErr w:type="gramEnd"/>
      <w:r>
        <w:rPr>
          <w:rFonts w:cs="David"/>
          <w:b/>
          <w:bCs/>
          <w:sz w:val="28"/>
          <w:szCs w:val="28"/>
        </w:rPr>
        <w:t xml:space="preserve"> will be penalized five points. </w:t>
      </w:r>
    </w:p>
    <w:p w:rsidR="00167E22" w:rsidRDefault="00167E22" w:rsidP="00167E22">
      <w:pPr>
        <w:rPr>
          <w:rFonts w:cs="David"/>
          <w:sz w:val="28"/>
          <w:szCs w:val="28"/>
        </w:rPr>
      </w:pPr>
    </w:p>
    <w:p w:rsidR="001C1898" w:rsidRDefault="00DE5AC9" w:rsidP="00E677BB">
      <w:pPr>
        <w:rPr>
          <w:rFonts w:cs="David"/>
          <w:sz w:val="28"/>
          <w:szCs w:val="28"/>
          <w:lang w:val="en-GB" w:bidi="he-IL"/>
        </w:rPr>
      </w:pPr>
      <w:r w:rsidRPr="00DE5AC9">
        <w:rPr>
          <w:rFonts w:cs="David"/>
          <w:b/>
          <w:bCs/>
          <w:sz w:val="28"/>
          <w:szCs w:val="28"/>
        </w:rPr>
        <w:t>Semester Paper</w:t>
      </w:r>
      <w:r w:rsidR="00285A0F">
        <w:rPr>
          <w:rFonts w:cs="David"/>
          <w:b/>
          <w:bCs/>
          <w:sz w:val="28"/>
          <w:szCs w:val="28"/>
        </w:rPr>
        <w:t xml:space="preserve"> (</w:t>
      </w:r>
      <w:r w:rsidR="007C7E99">
        <w:rPr>
          <w:rFonts w:cs="David"/>
          <w:b/>
          <w:bCs/>
          <w:sz w:val="28"/>
          <w:szCs w:val="28"/>
        </w:rPr>
        <w:t>50</w:t>
      </w:r>
      <w:r w:rsidR="00285A0F">
        <w:rPr>
          <w:rFonts w:cs="David"/>
          <w:b/>
          <w:bCs/>
          <w:sz w:val="28"/>
          <w:szCs w:val="28"/>
        </w:rPr>
        <w:t>% of final grade)</w:t>
      </w:r>
      <w:r w:rsidRPr="00DE5AC9">
        <w:rPr>
          <w:rFonts w:cs="David"/>
          <w:b/>
          <w:bCs/>
          <w:sz w:val="28"/>
          <w:szCs w:val="28"/>
        </w:rPr>
        <w:t>:</w:t>
      </w:r>
      <w:r>
        <w:rPr>
          <w:rFonts w:cs="David"/>
          <w:sz w:val="28"/>
          <w:szCs w:val="28"/>
        </w:rPr>
        <w:t xml:space="preserve"> </w:t>
      </w:r>
      <w:r w:rsidR="00EE4EBD">
        <w:rPr>
          <w:rFonts w:cs="David"/>
          <w:sz w:val="28"/>
          <w:szCs w:val="28"/>
        </w:rPr>
        <w:t xml:space="preserve">Integrated </w:t>
      </w:r>
      <w:r w:rsidRPr="00DE5AC9">
        <w:rPr>
          <w:rFonts w:cs="David"/>
          <w:sz w:val="28"/>
          <w:szCs w:val="28"/>
        </w:rPr>
        <w:t xml:space="preserve">Marketing Communication involves </w:t>
      </w:r>
      <w:r w:rsidR="00EE4EBD">
        <w:rPr>
          <w:rFonts w:cs="David"/>
          <w:sz w:val="28"/>
          <w:szCs w:val="28"/>
        </w:rPr>
        <w:t xml:space="preserve">coordinating </w:t>
      </w:r>
      <w:r w:rsidRPr="00DE5AC9">
        <w:rPr>
          <w:rFonts w:cs="David"/>
          <w:sz w:val="28"/>
          <w:szCs w:val="28"/>
        </w:rPr>
        <w:t xml:space="preserve">a mix of tactics, combining to form a single strategy. The strategy must manage all of the messages delivered by all aspects of marketing communication so that they work together to present the brand in a coherent and consistent way. </w:t>
      </w:r>
      <w:r w:rsidR="00E677BB">
        <w:rPr>
          <w:rFonts w:cs="David"/>
          <w:sz w:val="28"/>
          <w:szCs w:val="28"/>
          <w:lang w:val="en-GB" w:bidi="he-IL"/>
        </w:rPr>
        <w:t xml:space="preserve">The Semester Paper will be an advertising campaign for a specific company: you can make up a company or use a real company. The campaign is to include an ad budget, target audience, ads and promotional materials. </w:t>
      </w:r>
      <w:bookmarkStart w:id="1" w:name="_GoBack"/>
      <w:bookmarkEnd w:id="1"/>
    </w:p>
    <w:p w:rsidR="00472281" w:rsidRDefault="00472281" w:rsidP="00DE5AC9">
      <w:pPr>
        <w:rPr>
          <w:rFonts w:cs="David"/>
          <w:sz w:val="28"/>
          <w:szCs w:val="28"/>
          <w:lang w:val="en-GB" w:bidi="he-IL"/>
        </w:rPr>
      </w:pPr>
    </w:p>
    <w:p w:rsidR="003A56DD" w:rsidRDefault="003A56DD" w:rsidP="00472281">
      <w:pPr>
        <w:rPr>
          <w:rFonts w:cs="David"/>
          <w:sz w:val="28"/>
          <w:szCs w:val="28"/>
          <w:lang w:val="en-GB" w:bidi="he-IL"/>
        </w:rPr>
      </w:pPr>
    </w:p>
    <w:p w:rsidR="00514DCA" w:rsidRDefault="00E73788" w:rsidP="00514DCA">
      <w:pPr>
        <w:rPr>
          <w:rFonts w:cs="David"/>
          <w:b/>
          <w:bCs/>
          <w:sz w:val="28"/>
          <w:szCs w:val="28"/>
          <w:lang w:val="en-GB" w:bidi="he-IL"/>
        </w:rPr>
      </w:pPr>
      <w:r w:rsidRPr="00E73788">
        <w:rPr>
          <w:rFonts w:cs="David"/>
          <w:b/>
          <w:bCs/>
          <w:sz w:val="28"/>
          <w:szCs w:val="28"/>
          <w:lang w:val="en-GB" w:bidi="he-IL"/>
        </w:rPr>
        <w:t xml:space="preserve">This is a college semester project, not a high school book report.  It is to be of professional quality.  This means I will be grading for spelling, syntax, </w:t>
      </w:r>
      <w:proofErr w:type="spellStart"/>
      <w:r w:rsidRPr="00E73788">
        <w:rPr>
          <w:rFonts w:cs="David"/>
          <w:b/>
          <w:bCs/>
          <w:sz w:val="28"/>
          <w:szCs w:val="28"/>
          <w:lang w:val="en-GB" w:bidi="he-IL"/>
        </w:rPr>
        <w:t>etc</w:t>
      </w:r>
      <w:proofErr w:type="spellEnd"/>
      <w:proofErr w:type="gramStart"/>
      <w:r w:rsidRPr="00E73788">
        <w:rPr>
          <w:rFonts w:cs="David"/>
          <w:b/>
          <w:bCs/>
          <w:sz w:val="28"/>
          <w:szCs w:val="28"/>
          <w:lang w:val="en-GB" w:bidi="he-IL"/>
        </w:rPr>
        <w:t>,,</w:t>
      </w:r>
      <w:proofErr w:type="gramEnd"/>
      <w:r w:rsidRPr="00E73788">
        <w:rPr>
          <w:rFonts w:cs="David"/>
          <w:b/>
          <w:bCs/>
          <w:sz w:val="28"/>
          <w:szCs w:val="28"/>
          <w:lang w:val="en-GB" w:bidi="he-IL"/>
        </w:rPr>
        <w:t xml:space="preserve"> as well as appearance of the paper (i.e. graphics, pictures, etc.). </w:t>
      </w:r>
      <w:r w:rsidR="00A7450B">
        <w:rPr>
          <w:rFonts w:cs="David"/>
          <w:b/>
          <w:bCs/>
          <w:sz w:val="28"/>
          <w:szCs w:val="28"/>
          <w:lang w:val="en-GB" w:bidi="he-IL"/>
        </w:rPr>
        <w:t xml:space="preserve"> All financials should be in table form. </w:t>
      </w:r>
    </w:p>
    <w:p w:rsidR="00F21B3B" w:rsidRDefault="00F21B3B" w:rsidP="00514DCA">
      <w:pPr>
        <w:rPr>
          <w:rFonts w:cs="David"/>
          <w:b/>
          <w:bCs/>
          <w:sz w:val="28"/>
          <w:szCs w:val="28"/>
          <w:lang w:val="en-GB" w:bidi="he-IL"/>
        </w:rPr>
      </w:pPr>
    </w:p>
    <w:p w:rsidR="00F21B3B" w:rsidRPr="00E73788" w:rsidRDefault="00F21B3B" w:rsidP="00514DCA">
      <w:pPr>
        <w:rPr>
          <w:rFonts w:cs="David"/>
          <w:b/>
          <w:bCs/>
          <w:sz w:val="28"/>
          <w:szCs w:val="28"/>
          <w:rtl/>
          <w:lang w:val="en-GB" w:bidi="he-IL"/>
        </w:rPr>
      </w:pPr>
      <w:r>
        <w:rPr>
          <w:rFonts w:cs="David"/>
          <w:b/>
          <w:bCs/>
          <w:sz w:val="28"/>
          <w:szCs w:val="28"/>
          <w:lang w:val="en-GB" w:bidi="he-IL"/>
        </w:rPr>
        <w:t xml:space="preserve">Cover page of the semester project is to have your name and student number. </w:t>
      </w:r>
    </w:p>
    <w:p w:rsidR="00E73788" w:rsidRDefault="00E73788" w:rsidP="00514DCA">
      <w:pPr>
        <w:rPr>
          <w:rFonts w:cs="David"/>
          <w:sz w:val="28"/>
          <w:szCs w:val="28"/>
          <w:lang w:val="en-GB" w:bidi="he-IL"/>
        </w:rPr>
      </w:pPr>
    </w:p>
    <w:p w:rsidR="00514DCA" w:rsidRDefault="00514DCA" w:rsidP="00514DCA">
      <w:pPr>
        <w:rPr>
          <w:rFonts w:cs="David"/>
          <w:sz w:val="28"/>
          <w:szCs w:val="28"/>
          <w:lang w:val="en-GB" w:bidi="he-IL"/>
        </w:rPr>
      </w:pPr>
      <w:r>
        <w:rPr>
          <w:rFonts w:cs="David"/>
          <w:sz w:val="28"/>
          <w:szCs w:val="28"/>
          <w:lang w:val="en-GB" w:bidi="he-IL"/>
        </w:rPr>
        <w:t xml:space="preserve">If you go to this link, you will have access to </w:t>
      </w:r>
      <w:proofErr w:type="spellStart"/>
      <w:r>
        <w:rPr>
          <w:rFonts w:cs="David"/>
          <w:sz w:val="28"/>
          <w:szCs w:val="28"/>
          <w:lang w:val="en-GB" w:bidi="he-IL"/>
        </w:rPr>
        <w:t>JStor</w:t>
      </w:r>
      <w:proofErr w:type="spellEnd"/>
      <w:r>
        <w:rPr>
          <w:rFonts w:cs="David"/>
          <w:sz w:val="28"/>
          <w:szCs w:val="28"/>
          <w:lang w:val="en-GB" w:bidi="he-IL"/>
        </w:rPr>
        <w:t xml:space="preserve"> and other sources for academic journals, etc. </w:t>
      </w:r>
    </w:p>
    <w:p w:rsidR="00514DCA" w:rsidRDefault="00E677BB" w:rsidP="00514DCA">
      <w:hyperlink r:id="rId10" w:anchor="db_0" w:history="1">
        <w:r w:rsidR="00514DCA">
          <w:rPr>
            <w:rStyle w:val="Hyperlink"/>
          </w:rPr>
          <w:t>https://www.jct.ac.il/%D7%A1%D7%98%D7%95%D7%93%D7%A0%D7%98%D7%99%D7%9D/%D7%A1%D7%A4%D7%A8%D7%99%D7%94/%D7%9E%D7%90%D7%92%D7%A8%D7%99-%D7%9E%D7%99%D7%93%D7%A2#db_0</w:t>
        </w:r>
      </w:hyperlink>
    </w:p>
    <w:p w:rsidR="00BD3ACE" w:rsidRPr="00472281" w:rsidRDefault="00BD3ACE" w:rsidP="00514DCA">
      <w:pPr>
        <w:rPr>
          <w:rFonts w:cs="David"/>
          <w:sz w:val="28"/>
          <w:szCs w:val="28"/>
          <w:lang w:val="en-GB" w:bidi="he-IL"/>
        </w:rPr>
      </w:pPr>
      <w:r>
        <w:rPr>
          <w:rFonts w:cs="David"/>
          <w:sz w:val="28"/>
          <w:szCs w:val="28"/>
          <w:lang w:val="en-GB" w:bidi="he-IL"/>
        </w:rPr>
        <w:t xml:space="preserve"> </w:t>
      </w:r>
    </w:p>
    <w:p w:rsidR="00050C33" w:rsidRDefault="00050C33" w:rsidP="00050C33">
      <w:pPr>
        <w:rPr>
          <w:rFonts w:cs="David"/>
          <w:sz w:val="28"/>
          <w:szCs w:val="28"/>
        </w:rPr>
      </w:pPr>
    </w:p>
    <w:p w:rsidR="00050C33" w:rsidRDefault="00050C33" w:rsidP="00050C33">
      <w:pPr>
        <w:rPr>
          <w:rFonts w:cs="David"/>
          <w:sz w:val="28"/>
          <w:szCs w:val="28"/>
        </w:rPr>
      </w:pPr>
      <w:r>
        <w:rPr>
          <w:rFonts w:cs="David"/>
          <w:sz w:val="28"/>
          <w:szCs w:val="28"/>
        </w:rPr>
        <w:t xml:space="preserve">Final Grade calculation: </w:t>
      </w:r>
    </w:p>
    <w:p w:rsidR="00050C33" w:rsidRDefault="00E73788" w:rsidP="004C5E0C">
      <w:pPr>
        <w:rPr>
          <w:rFonts w:cs="David"/>
          <w:sz w:val="28"/>
          <w:szCs w:val="28"/>
        </w:rPr>
      </w:pPr>
      <w:r>
        <w:rPr>
          <w:rFonts w:cs="David"/>
          <w:sz w:val="28"/>
          <w:szCs w:val="28"/>
        </w:rPr>
        <w:t>50</w:t>
      </w:r>
      <w:r w:rsidR="00050C33">
        <w:rPr>
          <w:rFonts w:cs="David"/>
          <w:sz w:val="28"/>
          <w:szCs w:val="28"/>
        </w:rPr>
        <w:t>% for home work</w:t>
      </w:r>
    </w:p>
    <w:p w:rsidR="00050C33" w:rsidRPr="00CF5A39" w:rsidRDefault="00E73788" w:rsidP="004C5E0C">
      <w:pPr>
        <w:rPr>
          <w:rFonts w:cs="David"/>
          <w:sz w:val="26"/>
          <w:szCs w:val="26"/>
        </w:rPr>
      </w:pPr>
      <w:r>
        <w:rPr>
          <w:rFonts w:cs="David"/>
          <w:sz w:val="28"/>
          <w:szCs w:val="28"/>
        </w:rPr>
        <w:t>50</w:t>
      </w:r>
      <w:r w:rsidR="00050C33">
        <w:rPr>
          <w:rFonts w:cs="David"/>
          <w:sz w:val="28"/>
          <w:szCs w:val="28"/>
        </w:rPr>
        <w:t xml:space="preserve">% for </w:t>
      </w:r>
      <w:r w:rsidR="004C5E0C">
        <w:rPr>
          <w:rFonts w:cs="David"/>
          <w:sz w:val="28"/>
          <w:szCs w:val="28"/>
        </w:rPr>
        <w:t xml:space="preserve">Semester Paper </w:t>
      </w:r>
    </w:p>
    <w:p w:rsidR="00BE63D9" w:rsidRPr="00D84687" w:rsidRDefault="00BE63D9" w:rsidP="00BE63D9">
      <w:pPr>
        <w:rPr>
          <w:rFonts w:cs="David"/>
          <w:b/>
          <w:bCs/>
          <w:sz w:val="26"/>
          <w:szCs w:val="26"/>
          <w:rtl/>
          <w:lang w:bidi="he-IL"/>
        </w:rPr>
      </w:pPr>
    </w:p>
    <w:p w:rsidR="00BE63D9" w:rsidRPr="00D84687" w:rsidRDefault="00BE63D9" w:rsidP="00BE63D9">
      <w:pPr>
        <w:rPr>
          <w:rFonts w:cs="David"/>
          <w:b/>
          <w:bCs/>
          <w:sz w:val="26"/>
          <w:szCs w:val="26"/>
          <w:rtl/>
          <w:lang w:bidi="he-IL"/>
        </w:rPr>
      </w:pPr>
    </w:p>
    <w:p w:rsidR="00BE63D9" w:rsidRPr="00D84687" w:rsidRDefault="00BE63D9" w:rsidP="00BE63D9">
      <w:pPr>
        <w:rPr>
          <w:rFonts w:cs="David"/>
          <w:sz w:val="28"/>
          <w:szCs w:val="28"/>
          <w:rtl/>
          <w:lang w:bidi="he-IL"/>
        </w:rPr>
      </w:pPr>
    </w:p>
    <w:p w:rsidR="006F2A93" w:rsidRPr="00D84687" w:rsidRDefault="006F2A93" w:rsidP="00BE63D9">
      <w:pPr>
        <w:rPr>
          <w:rFonts w:cs="David"/>
          <w:b/>
          <w:bCs/>
          <w:sz w:val="26"/>
          <w:szCs w:val="26"/>
          <w:rtl/>
          <w:lang w:bidi="he-IL"/>
        </w:rPr>
      </w:pPr>
      <w:r>
        <w:rPr>
          <w:rFonts w:cs="David"/>
          <w:b/>
          <w:bCs/>
          <w:sz w:val="28"/>
          <w:szCs w:val="28"/>
          <w:lang w:bidi="he-IL"/>
        </w:rPr>
        <w:t>Bibliography:</w:t>
      </w:r>
    </w:p>
    <w:p w:rsidR="00BE63D9" w:rsidRPr="00D84687" w:rsidRDefault="00BE63D9" w:rsidP="00BE63D9">
      <w:pPr>
        <w:rPr>
          <w:rFonts w:cs="David"/>
          <w:sz w:val="28"/>
          <w:szCs w:val="28"/>
          <w:rtl/>
          <w:lang w:bidi="he-IL"/>
        </w:rPr>
      </w:pPr>
    </w:p>
    <w:p w:rsidR="006F2A93" w:rsidRDefault="006F2A93" w:rsidP="004C5E0C">
      <w:r>
        <w:t xml:space="preserve">Text: </w:t>
      </w:r>
      <w:r w:rsidR="004C5E0C">
        <w:t>Integrated Advertising, Promotion and Marketing Communications</w:t>
      </w:r>
    </w:p>
    <w:p w:rsidR="006F2A93" w:rsidRDefault="006F2A93" w:rsidP="004C5E0C">
      <w:r>
        <w:t xml:space="preserve">Author: </w:t>
      </w:r>
      <w:r w:rsidR="004C5E0C">
        <w:t xml:space="preserve">Kenneth E </w:t>
      </w:r>
      <w:proofErr w:type="spellStart"/>
      <w:r w:rsidR="004C5E0C">
        <w:t>Clow</w:t>
      </w:r>
      <w:proofErr w:type="spellEnd"/>
      <w:r w:rsidR="004C5E0C">
        <w:t xml:space="preserve"> and Donald </w:t>
      </w:r>
      <w:proofErr w:type="spellStart"/>
      <w:r w:rsidR="004C5E0C">
        <w:t>Baack</w:t>
      </w:r>
      <w:proofErr w:type="spellEnd"/>
      <w:r w:rsidR="004C5E0C">
        <w:t xml:space="preserve"> </w:t>
      </w:r>
      <w:r>
        <w:t xml:space="preserve"> </w:t>
      </w:r>
    </w:p>
    <w:p w:rsidR="006F2A93" w:rsidRPr="00DA090B" w:rsidRDefault="006F2A93" w:rsidP="004C5E0C">
      <w:r>
        <w:t>Pearson Higher Education</w:t>
      </w:r>
      <w:r>
        <w:br/>
        <w:t xml:space="preserve">ISBN 13: </w:t>
      </w:r>
      <w:r w:rsidR="004C5E0C" w:rsidRPr="004C5E0C">
        <w:t>9780134485003</w:t>
      </w:r>
    </w:p>
    <w:p w:rsidR="00BF0A57" w:rsidRDefault="00BF0A57" w:rsidP="006F2A93">
      <w:pPr>
        <w:pStyle w:val="1"/>
        <w:bidi w:val="0"/>
        <w:ind w:right="-240"/>
        <w:rPr>
          <w:lang w:bidi="he-IL"/>
        </w:rPr>
      </w:pPr>
    </w:p>
    <w:p w:rsidR="004C5E0C" w:rsidRPr="004C5E0C" w:rsidRDefault="004C5E0C" w:rsidP="004C5E0C">
      <w:pPr>
        <w:pStyle w:val="1"/>
        <w:bidi w:val="0"/>
        <w:ind w:right="-240"/>
        <w:rPr>
          <w:b w:val="0"/>
          <w:bCs w:val="0"/>
          <w:lang w:bidi="he-IL"/>
        </w:rPr>
      </w:pPr>
      <w:r>
        <w:rPr>
          <w:b w:val="0"/>
          <w:bCs w:val="0"/>
          <w:lang w:bidi="he-IL"/>
        </w:rPr>
        <w:t xml:space="preserve">The text can be obtained via the Pearson Higher Education web site: </w:t>
      </w:r>
      <w:hyperlink r:id="rId11" w:history="1">
        <w:r w:rsidRPr="00B855E2">
          <w:rPr>
            <w:rStyle w:val="Hyperlink"/>
            <w:b w:val="0"/>
            <w:bCs w:val="0"/>
            <w:lang w:bidi="he-IL"/>
          </w:rPr>
          <w:t>https://www.pearson.com/us/higher-education.html</w:t>
        </w:r>
      </w:hyperlink>
      <w:r>
        <w:rPr>
          <w:b w:val="0"/>
          <w:bCs w:val="0"/>
          <w:lang w:bidi="he-IL"/>
        </w:rPr>
        <w:t xml:space="preserve"> </w:t>
      </w:r>
    </w:p>
    <w:sectPr w:rsidR="004C5E0C" w:rsidRPr="004C5E0C" w:rsidSect="00825E8C">
      <w:headerReference w:type="even" r:id="rId12"/>
      <w:headerReference w:type="default" r:id="rId13"/>
      <w:footerReference w:type="default" r:id="rId14"/>
      <w:headerReference w:type="first" r:id="rId15"/>
      <w:pgSz w:w="11906" w:h="16838"/>
      <w:pgMar w:top="1440" w:right="1440" w:bottom="1440" w:left="1440" w:header="708" w:footer="245"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06" w:rsidRDefault="00157C06" w:rsidP="00AD1AB3">
      <w:r>
        <w:separator/>
      </w:r>
    </w:p>
  </w:endnote>
  <w:endnote w:type="continuationSeparator" w:id="0">
    <w:p w:rsidR="00157C06" w:rsidRDefault="00157C06" w:rsidP="00AD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43" w:type="dxa"/>
      <w:tblBorders>
        <w:top w:val="single" w:sz="4" w:space="0" w:color="auto"/>
      </w:tblBorders>
      <w:tblLook w:val="04A0" w:firstRow="1" w:lastRow="0" w:firstColumn="1" w:lastColumn="0" w:noHBand="0" w:noVBand="1"/>
    </w:tblPr>
    <w:tblGrid>
      <w:gridCol w:w="2244"/>
      <w:gridCol w:w="3083"/>
      <w:gridCol w:w="4171"/>
      <w:gridCol w:w="1134"/>
    </w:tblGrid>
    <w:tr w:rsidR="00A34ACB" w:rsidTr="006D6292">
      <w:tc>
        <w:tcPr>
          <w:tcW w:w="2244" w:type="dxa"/>
          <w:vAlign w:val="bottom"/>
        </w:tcPr>
        <w:p w:rsidR="00A34ACB" w:rsidRDefault="00A34ACB" w:rsidP="00ED31BE">
          <w:r>
            <w:t xml:space="preserve">Page </w:t>
          </w:r>
          <w:r>
            <w:fldChar w:fldCharType="begin"/>
          </w:r>
          <w:r>
            <w:instrText xml:space="preserve"> PAGE </w:instrText>
          </w:r>
          <w:r>
            <w:fldChar w:fldCharType="separate"/>
          </w:r>
          <w:r w:rsidR="00E677BB">
            <w:rPr>
              <w:noProof/>
            </w:rPr>
            <w:t>4</w:t>
          </w:r>
          <w:r>
            <w:fldChar w:fldCharType="end"/>
          </w:r>
          <w:r>
            <w:t xml:space="preserve"> of </w:t>
          </w:r>
          <w:r>
            <w:fldChar w:fldCharType="begin"/>
          </w:r>
          <w:r>
            <w:instrText xml:space="preserve"> NUMPAGES  </w:instrText>
          </w:r>
          <w:r>
            <w:fldChar w:fldCharType="separate"/>
          </w:r>
          <w:r w:rsidR="00E677BB">
            <w:rPr>
              <w:noProof/>
            </w:rPr>
            <w:t>5</w:t>
          </w:r>
          <w:r>
            <w:fldChar w:fldCharType="end"/>
          </w:r>
        </w:p>
        <w:p w:rsidR="00A34ACB" w:rsidRDefault="00A34ACB" w:rsidP="00ED31BE">
          <w:pPr>
            <w:pStyle w:val="Footer"/>
            <w:jc w:val="right"/>
          </w:pPr>
        </w:p>
      </w:tc>
      <w:tc>
        <w:tcPr>
          <w:tcW w:w="3083" w:type="dxa"/>
          <w:vAlign w:val="center"/>
        </w:tcPr>
        <w:p w:rsidR="00A34ACB" w:rsidRDefault="006F2A93" w:rsidP="006F2A93">
          <w:pPr>
            <w:pStyle w:val="Footer"/>
            <w:jc w:val="center"/>
            <w:rPr>
              <w:rtl/>
              <w:lang w:bidi="he-IL"/>
            </w:rPr>
          </w:pPr>
          <w:r w:rsidRPr="006F2A93">
            <w:rPr>
              <w:lang w:bidi="he-IL"/>
            </w:rPr>
            <w:t>Advertising Management 210011</w:t>
          </w:r>
        </w:p>
      </w:tc>
      <w:tc>
        <w:tcPr>
          <w:tcW w:w="4171" w:type="dxa"/>
          <w:vAlign w:val="center"/>
        </w:tcPr>
        <w:p w:rsidR="006F2A93" w:rsidRPr="006F2A93" w:rsidRDefault="006F2A93" w:rsidP="006F2A93">
          <w:pPr>
            <w:pStyle w:val="Footer"/>
            <w:jc w:val="center"/>
            <w:rPr>
              <w:rtl/>
              <w:lang w:bidi="he-IL"/>
            </w:rPr>
          </w:pPr>
          <w:r w:rsidRPr="006F2A93">
            <w:rPr>
              <w:lang w:bidi="he-IL"/>
            </w:rPr>
            <w:t>Business Administration</w:t>
          </w:r>
        </w:p>
        <w:p w:rsidR="00A34ACB" w:rsidRDefault="00A34ACB" w:rsidP="00ED31BE">
          <w:pPr>
            <w:pStyle w:val="Footer"/>
            <w:jc w:val="center"/>
            <w:rPr>
              <w:rtl/>
              <w:lang w:bidi="he-IL"/>
            </w:rPr>
          </w:pPr>
        </w:p>
      </w:tc>
      <w:tc>
        <w:tcPr>
          <w:tcW w:w="1134" w:type="dxa"/>
        </w:tcPr>
        <w:p w:rsidR="00A34ACB" w:rsidRDefault="00A34ACB" w:rsidP="00ED31BE">
          <w:pPr>
            <w:pStyle w:val="Footer"/>
            <w:bidi/>
            <w:rPr>
              <w:rtl/>
              <w:lang w:bidi="he-IL"/>
            </w:rPr>
          </w:pPr>
          <w:r>
            <w:rPr>
              <w:noProof/>
              <w:rtl/>
              <w:lang w:bidi="he-IL"/>
            </w:rPr>
            <w:drawing>
              <wp:inline distT="0" distB="0" distL="0" distR="0" wp14:anchorId="651916B7" wp14:editId="0E894812">
                <wp:extent cx="554971" cy="4838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54971" cy="483821"/>
                        </a:xfrm>
                        <a:prstGeom prst="rect">
                          <a:avLst/>
                        </a:prstGeom>
                      </pic:spPr>
                    </pic:pic>
                  </a:graphicData>
                </a:graphic>
              </wp:inline>
            </w:drawing>
          </w:r>
        </w:p>
      </w:tc>
    </w:tr>
  </w:tbl>
  <w:p w:rsidR="00E167F9" w:rsidRDefault="00E167F9" w:rsidP="00F53C69">
    <w:pPr>
      <w:pStyle w:val="Footer"/>
      <w:tabs>
        <w:tab w:val="clear" w:pos="9026"/>
        <w:tab w:val="right" w:pos="9639"/>
      </w:tabs>
      <w:ind w:left="426" w:right="-613"/>
      <w:jc w:val="right"/>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06" w:rsidRDefault="00157C06" w:rsidP="00AD1AB3">
      <w:r>
        <w:separator/>
      </w:r>
    </w:p>
  </w:footnote>
  <w:footnote w:type="continuationSeparator" w:id="0">
    <w:p w:rsidR="00157C06" w:rsidRDefault="00157C06" w:rsidP="00AD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E677B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50" o:spid="_x0000_s2050" type="#_x0000_t75" style="position:absolute;margin-left:0;margin-top:0;width:658.1pt;height:573.75pt;z-index:-251655168;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AD1AB3">
    <w:pPr>
      <w:pStyle w:val="Header"/>
    </w:pPr>
    <w:r>
      <w:rPr>
        <w:noProof/>
        <w:lang w:bidi="he-IL"/>
      </w:rPr>
      <mc:AlternateContent>
        <mc:Choice Requires="wps">
          <w:drawing>
            <wp:anchor distT="0" distB="0" distL="114300" distR="114300" simplePos="0" relativeHeight="251659264" behindDoc="0" locked="0" layoutInCell="1" allowOverlap="1" wp14:anchorId="33CEA2FB" wp14:editId="194F3E5E">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14.4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" fillcolor="white [3201]" stroked="f" strokeweight=".5pt">
              <v:textbo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E677B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49" o:spid="_x0000_s2049" type="#_x0000_t75" style="position:absolute;margin-left:0;margin-top:0;width:658.1pt;height:573.75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6679"/>
    <w:multiLevelType w:val="hybridMultilevel"/>
    <w:tmpl w:val="D4B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12521"/>
    <w:multiLevelType w:val="hybridMultilevel"/>
    <w:tmpl w:val="58680562"/>
    <w:lvl w:ilvl="0" w:tplc="C62C30B2">
      <w:start w:val="1"/>
      <w:numFmt w:val="bullet"/>
      <w:lvlText w:val="•"/>
      <w:lvlJc w:val="left"/>
      <w:pPr>
        <w:tabs>
          <w:tab w:val="num" w:pos="720"/>
        </w:tabs>
        <w:ind w:left="720" w:hanging="360"/>
      </w:pPr>
      <w:rPr>
        <w:rFonts w:ascii="Arial" w:hAnsi="Arial" w:hint="default"/>
      </w:rPr>
    </w:lvl>
    <w:lvl w:ilvl="1" w:tplc="AA8421AE" w:tentative="1">
      <w:start w:val="1"/>
      <w:numFmt w:val="bullet"/>
      <w:lvlText w:val="•"/>
      <w:lvlJc w:val="left"/>
      <w:pPr>
        <w:tabs>
          <w:tab w:val="num" w:pos="1440"/>
        </w:tabs>
        <w:ind w:left="1440" w:hanging="360"/>
      </w:pPr>
      <w:rPr>
        <w:rFonts w:ascii="Arial" w:hAnsi="Arial" w:hint="default"/>
      </w:rPr>
    </w:lvl>
    <w:lvl w:ilvl="2" w:tplc="95E2A166" w:tentative="1">
      <w:start w:val="1"/>
      <w:numFmt w:val="bullet"/>
      <w:lvlText w:val="•"/>
      <w:lvlJc w:val="left"/>
      <w:pPr>
        <w:tabs>
          <w:tab w:val="num" w:pos="2160"/>
        </w:tabs>
        <w:ind w:left="2160" w:hanging="360"/>
      </w:pPr>
      <w:rPr>
        <w:rFonts w:ascii="Arial" w:hAnsi="Arial" w:hint="default"/>
      </w:rPr>
    </w:lvl>
    <w:lvl w:ilvl="3" w:tplc="2F4CD53C" w:tentative="1">
      <w:start w:val="1"/>
      <w:numFmt w:val="bullet"/>
      <w:lvlText w:val="•"/>
      <w:lvlJc w:val="left"/>
      <w:pPr>
        <w:tabs>
          <w:tab w:val="num" w:pos="2880"/>
        </w:tabs>
        <w:ind w:left="2880" w:hanging="360"/>
      </w:pPr>
      <w:rPr>
        <w:rFonts w:ascii="Arial" w:hAnsi="Arial" w:hint="default"/>
      </w:rPr>
    </w:lvl>
    <w:lvl w:ilvl="4" w:tplc="D504A80E" w:tentative="1">
      <w:start w:val="1"/>
      <w:numFmt w:val="bullet"/>
      <w:lvlText w:val="•"/>
      <w:lvlJc w:val="left"/>
      <w:pPr>
        <w:tabs>
          <w:tab w:val="num" w:pos="3600"/>
        </w:tabs>
        <w:ind w:left="3600" w:hanging="360"/>
      </w:pPr>
      <w:rPr>
        <w:rFonts w:ascii="Arial" w:hAnsi="Arial" w:hint="default"/>
      </w:rPr>
    </w:lvl>
    <w:lvl w:ilvl="5" w:tplc="9E9C4DD8" w:tentative="1">
      <w:start w:val="1"/>
      <w:numFmt w:val="bullet"/>
      <w:lvlText w:val="•"/>
      <w:lvlJc w:val="left"/>
      <w:pPr>
        <w:tabs>
          <w:tab w:val="num" w:pos="4320"/>
        </w:tabs>
        <w:ind w:left="4320" w:hanging="360"/>
      </w:pPr>
      <w:rPr>
        <w:rFonts w:ascii="Arial" w:hAnsi="Arial" w:hint="default"/>
      </w:rPr>
    </w:lvl>
    <w:lvl w:ilvl="6" w:tplc="C6541EEE" w:tentative="1">
      <w:start w:val="1"/>
      <w:numFmt w:val="bullet"/>
      <w:lvlText w:val="•"/>
      <w:lvlJc w:val="left"/>
      <w:pPr>
        <w:tabs>
          <w:tab w:val="num" w:pos="5040"/>
        </w:tabs>
        <w:ind w:left="5040" w:hanging="360"/>
      </w:pPr>
      <w:rPr>
        <w:rFonts w:ascii="Arial" w:hAnsi="Arial" w:hint="default"/>
      </w:rPr>
    </w:lvl>
    <w:lvl w:ilvl="7" w:tplc="001EFB0E" w:tentative="1">
      <w:start w:val="1"/>
      <w:numFmt w:val="bullet"/>
      <w:lvlText w:val="•"/>
      <w:lvlJc w:val="left"/>
      <w:pPr>
        <w:tabs>
          <w:tab w:val="num" w:pos="5760"/>
        </w:tabs>
        <w:ind w:left="5760" w:hanging="360"/>
      </w:pPr>
      <w:rPr>
        <w:rFonts w:ascii="Arial" w:hAnsi="Arial" w:hint="default"/>
      </w:rPr>
    </w:lvl>
    <w:lvl w:ilvl="8" w:tplc="D4D23BA2" w:tentative="1">
      <w:start w:val="1"/>
      <w:numFmt w:val="bullet"/>
      <w:lvlText w:val="•"/>
      <w:lvlJc w:val="left"/>
      <w:pPr>
        <w:tabs>
          <w:tab w:val="num" w:pos="6480"/>
        </w:tabs>
        <w:ind w:left="6480" w:hanging="360"/>
      </w:pPr>
      <w:rPr>
        <w:rFonts w:ascii="Arial" w:hAnsi="Arial" w:hint="default"/>
      </w:rPr>
    </w:lvl>
  </w:abstractNum>
  <w:abstractNum w:abstractNumId="2">
    <w:nsid w:val="3EC420AD"/>
    <w:multiLevelType w:val="hybridMultilevel"/>
    <w:tmpl w:val="9DA8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8175D"/>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34544A"/>
    <w:multiLevelType w:val="hybridMultilevel"/>
    <w:tmpl w:val="D1289920"/>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nsid w:val="692B596B"/>
    <w:multiLevelType w:val="hybridMultilevel"/>
    <w:tmpl w:val="2F949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88530C"/>
    <w:multiLevelType w:val="hybridMultilevel"/>
    <w:tmpl w:val="5562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06"/>
    <w:rsid w:val="00036C57"/>
    <w:rsid w:val="00050C33"/>
    <w:rsid w:val="00076E58"/>
    <w:rsid w:val="000B1AE5"/>
    <w:rsid w:val="0014586A"/>
    <w:rsid w:val="00157C06"/>
    <w:rsid w:val="00167E22"/>
    <w:rsid w:val="001773BE"/>
    <w:rsid w:val="001C1898"/>
    <w:rsid w:val="00285A0F"/>
    <w:rsid w:val="002A4499"/>
    <w:rsid w:val="00321670"/>
    <w:rsid w:val="0034685B"/>
    <w:rsid w:val="003A53E4"/>
    <w:rsid w:val="003A56DD"/>
    <w:rsid w:val="003B5AF8"/>
    <w:rsid w:val="003D246A"/>
    <w:rsid w:val="0044309B"/>
    <w:rsid w:val="00472281"/>
    <w:rsid w:val="00496D02"/>
    <w:rsid w:val="004C5E0C"/>
    <w:rsid w:val="004D785F"/>
    <w:rsid w:val="004F31D7"/>
    <w:rsid w:val="00514DCA"/>
    <w:rsid w:val="00624FD7"/>
    <w:rsid w:val="00642C1B"/>
    <w:rsid w:val="006D6292"/>
    <w:rsid w:val="006F2A93"/>
    <w:rsid w:val="007C7E99"/>
    <w:rsid w:val="00825E8C"/>
    <w:rsid w:val="0088397B"/>
    <w:rsid w:val="008D36DA"/>
    <w:rsid w:val="009514BF"/>
    <w:rsid w:val="00A34ACB"/>
    <w:rsid w:val="00A54543"/>
    <w:rsid w:val="00A7450B"/>
    <w:rsid w:val="00AD1AB3"/>
    <w:rsid w:val="00B419D9"/>
    <w:rsid w:val="00B801C8"/>
    <w:rsid w:val="00BD3ACE"/>
    <w:rsid w:val="00BE63D9"/>
    <w:rsid w:val="00BF0A57"/>
    <w:rsid w:val="00BF6FDA"/>
    <w:rsid w:val="00C12D33"/>
    <w:rsid w:val="00C64AA1"/>
    <w:rsid w:val="00D51C80"/>
    <w:rsid w:val="00DE5AC9"/>
    <w:rsid w:val="00E167F9"/>
    <w:rsid w:val="00E677BB"/>
    <w:rsid w:val="00E73788"/>
    <w:rsid w:val="00EE4EBD"/>
    <w:rsid w:val="00F12735"/>
    <w:rsid w:val="00F12D36"/>
    <w:rsid w:val="00F21B3B"/>
    <w:rsid w:val="00F25EE5"/>
    <w:rsid w:val="00F53C69"/>
    <w:rsid w:val="00F9249F"/>
    <w:rsid w:val="00FA39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A54543"/>
    <w:pPr>
      <w:keepNext/>
      <w:outlineLvl w:val="0"/>
    </w:pPr>
    <w:rPr>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table" w:styleId="TableGrid">
    <w:name w:val="Table Grid"/>
    <w:basedOn w:val="TableNormal"/>
    <w:uiPriority w:val="59"/>
    <w:rsid w:val="006F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33"/>
    <w:pPr>
      <w:spacing w:after="200" w:line="276" w:lineRule="auto"/>
      <w:ind w:left="720"/>
      <w:contextualSpacing/>
    </w:pPr>
    <w:rPr>
      <w:rFonts w:asciiTheme="minorHAnsi" w:eastAsiaTheme="minorHAnsi" w:hAnsiTheme="minorHAnsi" w:cstheme="minorBidi"/>
      <w:sz w:val="22"/>
      <w:szCs w:val="22"/>
      <w:lang w:val="en-GB" w:bidi="he-IL"/>
    </w:rPr>
  </w:style>
  <w:style w:type="paragraph" w:styleId="NormalWeb">
    <w:name w:val="Normal (Web)"/>
    <w:basedOn w:val="Normal"/>
    <w:uiPriority w:val="99"/>
    <w:semiHidden/>
    <w:unhideWhenUsed/>
    <w:rsid w:val="00F12D36"/>
    <w:pPr>
      <w:spacing w:before="100" w:beforeAutospacing="1" w:after="100" w:afterAutospacing="1"/>
    </w:pPr>
    <w:rPr>
      <w:lang w:bidi="he-IL"/>
    </w:rPr>
  </w:style>
  <w:style w:type="character" w:customStyle="1" w:styleId="Heading1Char">
    <w:name w:val="Heading 1 Char"/>
    <w:basedOn w:val="DefaultParagraphFont"/>
    <w:link w:val="Heading1"/>
    <w:rsid w:val="00A54543"/>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A54543"/>
    <w:rPr>
      <w:lang w:val="x-none" w:eastAsia="he-IL" w:bidi="he-IL"/>
    </w:rPr>
  </w:style>
  <w:style w:type="character" w:customStyle="1" w:styleId="BodyTextChar">
    <w:name w:val="Body Text Char"/>
    <w:basedOn w:val="DefaultParagraphFont"/>
    <w:link w:val="BodyText"/>
    <w:semiHidden/>
    <w:rsid w:val="00A54543"/>
    <w:rPr>
      <w:rFonts w:ascii="Times New Roman" w:eastAsia="Times New Roman" w:hAnsi="Times New Roman" w:cs="Times New Roman"/>
      <w:sz w:val="24"/>
      <w:szCs w:val="24"/>
      <w:lang w:val="x-none"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next w:val="Normal"/>
    <w:link w:val="Heading1Char"/>
    <w:qFormat/>
    <w:rsid w:val="00A54543"/>
    <w:pPr>
      <w:keepNext/>
      <w:outlineLvl w:val="0"/>
    </w:pPr>
    <w:rPr>
      <w:b/>
      <w:bCs/>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table" w:styleId="TableGrid">
    <w:name w:val="Table Grid"/>
    <w:basedOn w:val="TableNormal"/>
    <w:uiPriority w:val="59"/>
    <w:rsid w:val="006F2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C33"/>
    <w:pPr>
      <w:spacing w:after="200" w:line="276" w:lineRule="auto"/>
      <w:ind w:left="720"/>
      <w:contextualSpacing/>
    </w:pPr>
    <w:rPr>
      <w:rFonts w:asciiTheme="minorHAnsi" w:eastAsiaTheme="minorHAnsi" w:hAnsiTheme="minorHAnsi" w:cstheme="minorBidi"/>
      <w:sz w:val="22"/>
      <w:szCs w:val="22"/>
      <w:lang w:val="en-GB" w:bidi="he-IL"/>
    </w:rPr>
  </w:style>
  <w:style w:type="paragraph" w:styleId="NormalWeb">
    <w:name w:val="Normal (Web)"/>
    <w:basedOn w:val="Normal"/>
    <w:uiPriority w:val="99"/>
    <w:semiHidden/>
    <w:unhideWhenUsed/>
    <w:rsid w:val="00F12D36"/>
    <w:pPr>
      <w:spacing w:before="100" w:beforeAutospacing="1" w:after="100" w:afterAutospacing="1"/>
    </w:pPr>
    <w:rPr>
      <w:lang w:bidi="he-IL"/>
    </w:rPr>
  </w:style>
  <w:style w:type="character" w:customStyle="1" w:styleId="Heading1Char">
    <w:name w:val="Heading 1 Char"/>
    <w:basedOn w:val="DefaultParagraphFont"/>
    <w:link w:val="Heading1"/>
    <w:rsid w:val="00A54543"/>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A54543"/>
    <w:rPr>
      <w:lang w:val="x-none" w:eastAsia="he-IL" w:bidi="he-IL"/>
    </w:rPr>
  </w:style>
  <w:style w:type="character" w:customStyle="1" w:styleId="BodyTextChar">
    <w:name w:val="Body Text Char"/>
    <w:basedOn w:val="DefaultParagraphFont"/>
    <w:link w:val="BodyText"/>
    <w:semiHidden/>
    <w:rsid w:val="00A54543"/>
    <w:rPr>
      <w:rFonts w:ascii="Times New Roman" w:eastAsia="Times New Roman" w:hAnsi="Times New Roman" w:cs="Times New Roman"/>
      <w:sz w:val="24"/>
      <w:szCs w:val="24"/>
      <w:lang w:val="x-none"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earson.com/us/higher-education.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jct.ac.il/%D7%A1%D7%98%D7%95%D7%93%D7%A0%D7%98%D7%99%D7%9D/%D7%A1%D7%A4%D7%A8%D7%99%D7%94/%D7%9E%D7%90%D7%92%D7%A8%D7%99-%D7%9E%D7%99%D7%93%D7%A2" TargetMode="External"/><Relationship Id="rId4" Type="http://schemas.openxmlformats.org/officeDocument/2006/relationships/settings" Target="settings.xml"/><Relationship Id="rId9" Type="http://schemas.openxmlformats.org/officeDocument/2006/relationships/hyperlink" Target="http://www.mdhcourse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viva\AppData\Local\Microsoft\Windows\Temporary%20Internet%20Files\Content.Outlook\8H5ZBUZH\new%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syllabus template</Template>
  <TotalTime>18</TotalTime>
  <Pages>5</Pages>
  <Words>1391</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 Chaviva</dc:creator>
  <cp:lastModifiedBy>Windows User</cp:lastModifiedBy>
  <cp:revision>16</cp:revision>
  <cp:lastPrinted>2021-06-13T09:13:00Z</cp:lastPrinted>
  <dcterms:created xsi:type="dcterms:W3CDTF">2021-06-13T08:58:00Z</dcterms:created>
  <dcterms:modified xsi:type="dcterms:W3CDTF">2021-06-13T09:49:00Z</dcterms:modified>
</cp:coreProperties>
</file>